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52DEF" w14:textId="77777777" w:rsidR="00B357BB" w:rsidRPr="00586185" w:rsidRDefault="00B357BB" w:rsidP="0037514C">
      <w:pPr>
        <w:pStyle w:val="ae"/>
      </w:pPr>
      <w:r w:rsidRPr="00B47BD5">
        <w:t xml:space="preserve">УДК </w:t>
      </w:r>
      <w:r>
        <w:t>539.14</w:t>
      </w:r>
    </w:p>
    <w:p w14:paraId="619E8084" w14:textId="77777777" w:rsidR="00B357BB" w:rsidRDefault="00B357BB" w:rsidP="00B357BB">
      <w:pPr>
        <w:ind w:firstLine="0"/>
        <w:rPr>
          <w:b/>
        </w:rPr>
      </w:pPr>
    </w:p>
    <w:p w14:paraId="29E65E63" w14:textId="36BFF7D4" w:rsidR="006F0169" w:rsidRPr="00535530" w:rsidRDefault="0037514C" w:rsidP="0037514C">
      <w:pPr>
        <w:pStyle w:val="af0"/>
      </w:pPr>
      <w:r w:rsidRPr="00535530">
        <w:t>АКУСТИЧЕСКИЕ ИЗМЕРЕНИЯ</w:t>
      </w:r>
    </w:p>
    <w:p w14:paraId="05BFC194" w14:textId="604E57CE" w:rsidR="006F0169" w:rsidRPr="00660B0F" w:rsidRDefault="006F0169" w:rsidP="0037514C">
      <w:pPr>
        <w:pStyle w:val="af1"/>
        <w:rPr>
          <w:vertAlign w:val="superscript"/>
        </w:rPr>
      </w:pPr>
      <w:r w:rsidRPr="00660B0F">
        <w:t>И.</w:t>
      </w:r>
      <w:r w:rsidR="00B357BB" w:rsidRPr="00B357BB">
        <w:t xml:space="preserve"> </w:t>
      </w:r>
      <w:r w:rsidRPr="00660B0F">
        <w:t>И.</w:t>
      </w:r>
      <w:r w:rsidR="00B357BB" w:rsidRPr="00B357BB">
        <w:t xml:space="preserve"> </w:t>
      </w:r>
      <w:r w:rsidRPr="00660B0F">
        <w:t>Иванов</w:t>
      </w:r>
      <w:r w:rsidRPr="00660B0F">
        <w:rPr>
          <w:vertAlign w:val="superscript"/>
        </w:rPr>
        <w:t>1</w:t>
      </w:r>
      <w:r w:rsidRPr="00660B0F">
        <w:t>, А.</w:t>
      </w:r>
      <w:r w:rsidR="00B357BB" w:rsidRPr="00B357BB">
        <w:t xml:space="preserve"> </w:t>
      </w:r>
      <w:r w:rsidRPr="00660B0F">
        <w:t>А.</w:t>
      </w:r>
      <w:r w:rsidR="00B357BB" w:rsidRPr="00B357BB">
        <w:t xml:space="preserve"> </w:t>
      </w:r>
      <w:r w:rsidRPr="00660B0F">
        <w:t>Петров</w:t>
      </w:r>
      <w:r w:rsidRPr="00660B0F">
        <w:rPr>
          <w:vertAlign w:val="superscript"/>
        </w:rPr>
        <w:t>2</w:t>
      </w:r>
    </w:p>
    <w:p w14:paraId="2871F46D" w14:textId="77777777" w:rsidR="006F0169" w:rsidRPr="00660B0F" w:rsidRDefault="006F0169" w:rsidP="007C063A">
      <w:pPr>
        <w:ind w:firstLine="0"/>
        <w:jc w:val="center"/>
        <w:rPr>
          <w:b/>
        </w:rPr>
      </w:pPr>
    </w:p>
    <w:p w14:paraId="36BAD323" w14:textId="5B7BB0DD" w:rsidR="006F0169" w:rsidRPr="00660B0F" w:rsidRDefault="006F0169" w:rsidP="00D267A8">
      <w:pPr>
        <w:pStyle w:val="afe"/>
      </w:pPr>
      <w:r w:rsidRPr="00597D7C">
        <w:rPr>
          <w:vertAlign w:val="superscript"/>
        </w:rPr>
        <w:t>1</w:t>
      </w:r>
      <w:r w:rsidRPr="00660B0F">
        <w:t>ФГУП «Акустический институт им. акад. Н.</w:t>
      </w:r>
      <w:r w:rsidR="008945F7" w:rsidRPr="008945F7">
        <w:t xml:space="preserve"> </w:t>
      </w:r>
      <w:r w:rsidRPr="00660B0F">
        <w:t>Н. Андреева» г.</w:t>
      </w:r>
      <w:r w:rsidR="00B357BB" w:rsidRPr="00B357BB">
        <w:t xml:space="preserve"> </w:t>
      </w:r>
      <w:r w:rsidRPr="00660B0F">
        <w:t>Москва</w:t>
      </w:r>
    </w:p>
    <w:p w14:paraId="3842C1E1" w14:textId="62B27542" w:rsidR="006F0169" w:rsidRPr="00660B0F" w:rsidRDefault="006F0169" w:rsidP="00D267A8">
      <w:pPr>
        <w:pStyle w:val="afe"/>
      </w:pPr>
      <w:r w:rsidRPr="00660B0F">
        <w:rPr>
          <w:vertAlign w:val="superscript"/>
        </w:rPr>
        <w:t>2</w:t>
      </w:r>
      <w:r w:rsidRPr="00660B0F">
        <w:t>Институт физики полупроводников СО РАН, г.</w:t>
      </w:r>
      <w:r w:rsidR="00B357BB" w:rsidRPr="00B357BB">
        <w:t xml:space="preserve"> </w:t>
      </w:r>
      <w:r w:rsidRPr="00660B0F">
        <w:t>Новосибирск</w:t>
      </w:r>
    </w:p>
    <w:p w14:paraId="7414983F" w14:textId="6BFF1297" w:rsidR="006F0169" w:rsidRPr="00B357BB" w:rsidRDefault="006F0169" w:rsidP="00D267A8">
      <w:pPr>
        <w:pStyle w:val="afe"/>
        <w:rPr>
          <w:lang w:val="en-US"/>
        </w:rPr>
      </w:pPr>
      <w:r w:rsidRPr="00660B0F">
        <w:rPr>
          <w:lang w:val="en-US"/>
        </w:rPr>
        <w:t>E</w:t>
      </w:r>
      <w:r w:rsidRPr="00B357BB">
        <w:rPr>
          <w:lang w:val="en-US"/>
        </w:rPr>
        <w:t>-</w:t>
      </w:r>
      <w:r w:rsidRPr="00660B0F">
        <w:rPr>
          <w:lang w:val="en-US"/>
        </w:rPr>
        <w:t>mail</w:t>
      </w:r>
      <w:r w:rsidRPr="00B357BB">
        <w:rPr>
          <w:lang w:val="en-US"/>
        </w:rPr>
        <w:t xml:space="preserve">: </w:t>
      </w:r>
      <w:r w:rsidR="00B357BB">
        <w:rPr>
          <w:color w:val="0000FF"/>
          <w:u w:val="single"/>
          <w:lang w:val="en-US"/>
        </w:rPr>
        <w:t>iivanov@example.com.</w:t>
      </w:r>
    </w:p>
    <w:p w14:paraId="1D02C661" w14:textId="16F2D9CC" w:rsidR="00C50515" w:rsidRPr="00B357BB" w:rsidRDefault="00C50515">
      <w:pPr>
        <w:rPr>
          <w:lang w:val="en-US"/>
        </w:rPr>
      </w:pPr>
    </w:p>
    <w:p w14:paraId="7D9A1782" w14:textId="1F1E294E" w:rsidR="006F0169" w:rsidRDefault="006F0169" w:rsidP="0037514C">
      <w:pPr>
        <w:pStyle w:val="af6"/>
      </w:pPr>
      <w:r w:rsidRPr="006F0169">
        <w:t>Аннотация статьи: печатается, отступив 1 интервал, и состоит из одного абзаца до 200 слов, и отражает основное содержание статьи, размер шрифта – 10 pt., наклонный, текст устанавливается по ширине всей страницы.</w:t>
      </w:r>
    </w:p>
    <w:p w14:paraId="278B78E5" w14:textId="2CA99F24" w:rsidR="006F0169" w:rsidRDefault="006F0169" w:rsidP="006F0169">
      <w:pPr>
        <w:rPr>
          <w:i/>
          <w:iCs/>
          <w:sz w:val="20"/>
          <w:szCs w:val="20"/>
        </w:rPr>
      </w:pPr>
    </w:p>
    <w:p w14:paraId="75F1A6B2" w14:textId="19F569D2" w:rsidR="00441B1C" w:rsidRDefault="00441B1C" w:rsidP="006F0169">
      <w:r>
        <w:t xml:space="preserve">Используйте предложенный </w:t>
      </w:r>
      <w:bookmarkStart w:id="0" w:name="_GoBack"/>
      <w:bookmarkEnd w:id="0"/>
      <w:r w:rsidR="00E47AB7">
        <w:t>шаблон,</w:t>
      </w:r>
      <w:r>
        <w:t xml:space="preserve"> не изменяя настроек! </w:t>
      </w:r>
    </w:p>
    <w:p w14:paraId="024AF987" w14:textId="55DCE173" w:rsidR="006F0169" w:rsidRPr="006F0169" w:rsidRDefault="00026F99" w:rsidP="0037514C">
      <w:pPr>
        <w:pStyle w:val="af4"/>
      </w:pPr>
      <w:r w:rsidRPr="00660B0F">
        <w:t xml:space="preserve">Основной текст: печатается, отступив 1 интервал от аннотации, шрифт текста – 11 </w:t>
      </w:r>
      <w:r w:rsidRPr="00660B0F">
        <w:rPr>
          <w:lang w:val="en-US"/>
        </w:rPr>
        <w:t>pt</w:t>
      </w:r>
      <w:r w:rsidRPr="00660B0F">
        <w:t>. Сокращенные названия должны быть расшиф</w:t>
      </w:r>
      <w:r w:rsidR="00292D58">
        <w:t>ы</w:t>
      </w:r>
      <w:r w:rsidRPr="00660B0F">
        <w:t xml:space="preserve">рованы, нумерация формул проводится справа в конце строки в круглых скобках – (1), ссылки на литературу </w:t>
      </w:r>
      <w:r w:rsidR="009E7788" w:rsidRPr="00660B0F">
        <w:t>–</w:t>
      </w:r>
      <w:r w:rsidRPr="00660B0F">
        <w:t xml:space="preserve"> в квадратных скобках – [1]. Текст обязательно выравнивается с двух сторон.</w:t>
      </w:r>
      <w:r w:rsidR="009E7788">
        <w:t xml:space="preserve"> Поля текста: по 2 см сверху, снизу, слева и справа (в данном примере используются указанные поля). Желательно, чтобы полный текст статьи с учетом списка литературы не превышал 8 страниц.</w:t>
      </w:r>
    </w:p>
    <w:p w14:paraId="61511C11" w14:textId="7752953D" w:rsidR="006F0169" w:rsidRDefault="00026F99" w:rsidP="006F0169">
      <w:r>
        <w:t>Пример формулы</w:t>
      </w:r>
    </w:p>
    <w:p w14:paraId="7A8FD188" w14:textId="0F078454" w:rsidR="006F0169" w:rsidRPr="006F0169" w:rsidRDefault="00B1641C" w:rsidP="006F0169">
      <w:pPr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ℏ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Ω</m:t>
                  </m:r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4πk</m:t>
                  </m:r>
                </m:den>
              </m:f>
              <m:nary>
                <m:naryPr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cm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isl</m:t>
                      </m:r>
                    </m:den>
                  </m:f>
                  <m:r>
                    <w:rPr>
                      <w:rFonts w:ascii="Cambria Math" w:hAnsi="Cambria Math"/>
                    </w:rPr>
                    <m:t>dt</m:t>
                  </m:r>
                </m:e>
              </m:nary>
              <m:r>
                <w:rPr>
                  <w:rFonts w:ascii="Cambria Math" w:hAnsi="Cambria Math"/>
                </w:rPr>
                <m:t>,#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e>
          </m:eqArr>
        </m:oMath>
      </m:oMathPara>
    </w:p>
    <w:p w14:paraId="3E1F78BF" w14:textId="5683D650" w:rsidR="006F0169" w:rsidRDefault="006F0169" w:rsidP="007C063A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 w:rsidRPr="006F0169"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объем текста статьи, </w:t>
      </w:r>
      <w:r w:rsidR="00026F99">
        <w:rPr>
          <w:rFonts w:eastAsiaTheme="minorEastAsia"/>
        </w:rPr>
        <w:t>далее перечисляются названия не обозначенных ранее переменных</w:t>
      </w:r>
      <w:r>
        <w:rPr>
          <w:rFonts w:eastAsiaTheme="minorEastAsia"/>
        </w:rPr>
        <w:t>.</w:t>
      </w:r>
    </w:p>
    <w:p w14:paraId="6E1C13CE" w14:textId="157935D9" w:rsidR="00B357BB" w:rsidRDefault="00B357BB" w:rsidP="00B357BB">
      <w:r w:rsidRPr="00990B0D">
        <w:rPr>
          <w:rFonts w:eastAsia="Times New Roman"/>
          <w:bCs/>
        </w:rPr>
        <w:t xml:space="preserve">На рисунке </w:t>
      </w:r>
      <w:r>
        <w:rPr>
          <w:rFonts w:eastAsia="Times New Roman"/>
          <w:bCs/>
        </w:rPr>
        <w:t>1</w:t>
      </w:r>
      <w:r w:rsidRPr="00990B0D">
        <w:rPr>
          <w:rFonts w:eastAsia="Times New Roman"/>
          <w:bCs/>
        </w:rPr>
        <w:t xml:space="preserve"> представлены результаты </w:t>
      </w:r>
      <w:r w:rsidR="006E191C" w:rsidRPr="006E191C">
        <w:rPr>
          <w:rFonts w:eastAsiaTheme="minorEastAsia"/>
          <w:bCs/>
          <w:iCs/>
        </w:rPr>
        <w:t xml:space="preserve"> … </w:t>
      </w:r>
      <w:r w:rsidR="006E191C">
        <w:rPr>
          <w:rFonts w:eastAsiaTheme="minorEastAsia"/>
          <w:bCs/>
          <w:iCs/>
        </w:rPr>
        <w:t>текст … текст</w:t>
      </w:r>
      <w:r w:rsidRPr="00B357BB">
        <w:rPr>
          <w:rFonts w:eastAsia="Times New Roman"/>
          <w:bCs/>
        </w:rPr>
        <w:t xml:space="preserve"> [</w:t>
      </w:r>
      <w:r w:rsidR="009E7788" w:rsidRPr="009E7788">
        <w:rPr>
          <w:rFonts w:eastAsia="Times New Roman"/>
          <w:bCs/>
        </w:rPr>
        <w:t>2,3</w:t>
      </w:r>
      <w:r w:rsidRPr="00B357BB">
        <w:rPr>
          <w:rFonts w:eastAsia="Times New Roman"/>
          <w:bCs/>
        </w:rPr>
        <w:t>]</w:t>
      </w:r>
      <w:r w:rsidR="006E191C">
        <w:rPr>
          <w:rFonts w:eastAsia="Times New Roman"/>
          <w:bCs/>
        </w:rPr>
        <w:t xml:space="preserve"> </w:t>
      </w:r>
      <w:r w:rsidR="006E191C" w:rsidRPr="006E191C">
        <w:rPr>
          <w:rFonts w:eastAsiaTheme="minorEastAsia"/>
          <w:bCs/>
          <w:iCs/>
        </w:rPr>
        <w:t xml:space="preserve">… </w:t>
      </w:r>
      <w:r w:rsidR="006E191C">
        <w:rPr>
          <w:rFonts w:eastAsiaTheme="minorEastAsia"/>
          <w:bCs/>
          <w:iCs/>
        </w:rPr>
        <w:t>текст … текст</w:t>
      </w:r>
      <w:r w:rsidRPr="00990B0D">
        <w:rPr>
          <w:rFonts w:eastAsia="Times New Roman"/>
        </w:rPr>
        <w:t>.</w:t>
      </w:r>
      <w:r w:rsidRPr="001C69A6">
        <w:t xml:space="preserve"> </w:t>
      </w:r>
    </w:p>
    <w:p w14:paraId="7A8A17C9" w14:textId="77777777" w:rsidR="00B357BB" w:rsidRPr="00B357BB" w:rsidRDefault="00B357BB" w:rsidP="00B357BB"/>
    <w:p w14:paraId="4630B0E9" w14:textId="77777777" w:rsidR="00B357BB" w:rsidRDefault="00B357BB" w:rsidP="00B357BB">
      <w:pPr>
        <w:keepNext/>
        <w:shd w:val="clear" w:color="auto" w:fill="FFFFFF"/>
        <w:jc w:val="center"/>
      </w:pPr>
      <w:r w:rsidRPr="001C69A6">
        <w:rPr>
          <w:i/>
          <w:noProof/>
          <w:lang w:eastAsia="ru-RU"/>
        </w:rPr>
        <w:drawing>
          <wp:inline distT="0" distB="0" distL="0" distR="0" wp14:anchorId="6E3DA76D" wp14:editId="7D394C71">
            <wp:extent cx="3492137" cy="1924594"/>
            <wp:effectExtent l="0" t="0" r="635" b="6350"/>
            <wp:docPr id="7" name="Объект 8">
              <a:extLst xmlns:a="http://schemas.openxmlformats.org/drawingml/2006/main">
                <a:ext uri="{FF2B5EF4-FFF2-40B4-BE49-F238E27FC236}">
                  <a16:creationId xmlns:a16="http://schemas.microsoft.com/office/drawing/2014/main" id="{BE25386D-5AE6-486F-8DEF-D04E3AC510BB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8">
                      <a:extLst>
                        <a:ext uri="{FF2B5EF4-FFF2-40B4-BE49-F238E27FC236}">
                          <a16:creationId xmlns:a16="http://schemas.microsoft.com/office/drawing/2014/main" id="{BE25386D-5AE6-486F-8DEF-D04E3AC510BB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7"/>
                    <a:srcRect t="9437" r="9058"/>
                    <a:stretch/>
                  </pic:blipFill>
                  <pic:spPr bwMode="auto">
                    <a:xfrm>
                      <a:off x="0" y="0"/>
                      <a:ext cx="3518973" cy="1939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15ED4F" w14:textId="68317C9C" w:rsidR="00B357BB" w:rsidRPr="00026F99" w:rsidRDefault="00B357BB" w:rsidP="0037514C">
      <w:pPr>
        <w:pStyle w:val="af8"/>
      </w:pPr>
      <w:r w:rsidRPr="000D2B33">
        <w:t xml:space="preserve">Рис. </w:t>
      </w:r>
      <w:r w:rsidRPr="000D2B33">
        <w:fldChar w:fldCharType="begin"/>
      </w:r>
      <w:r w:rsidRPr="000D2B33">
        <w:instrText xml:space="preserve"> SEQ Рис. \* ARABIC </w:instrText>
      </w:r>
      <w:r w:rsidRPr="000D2B33">
        <w:fldChar w:fldCharType="separate"/>
      </w:r>
      <w:r>
        <w:rPr>
          <w:noProof/>
        </w:rPr>
        <w:t>1</w:t>
      </w:r>
      <w:r w:rsidRPr="000D2B33">
        <w:fldChar w:fldCharType="end"/>
      </w:r>
      <w:r>
        <w:t>.</w:t>
      </w:r>
      <w:r w:rsidR="009E7788">
        <w:t xml:space="preserve"> Пример оформления рисунка и подписи к нему</w:t>
      </w:r>
      <w:r w:rsidR="009C0A6C">
        <w:t>. Рисунок располагается по центру</w:t>
      </w:r>
      <w:r w:rsidR="009E7788">
        <w:t xml:space="preserve">. </w:t>
      </w:r>
    </w:p>
    <w:p w14:paraId="7050D3BD" w14:textId="661A5690" w:rsidR="00026F99" w:rsidRDefault="00026F99" w:rsidP="00026F99">
      <w:p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Нами был предложен</w:t>
      </w:r>
      <w:r w:rsidR="006E191C" w:rsidRPr="006E191C">
        <w:rPr>
          <w:rFonts w:eastAsiaTheme="minorEastAsia"/>
          <w:bCs/>
          <w:iCs/>
        </w:rPr>
        <w:t xml:space="preserve"> … </w:t>
      </w:r>
      <w:r w:rsidR="006E191C">
        <w:rPr>
          <w:rFonts w:eastAsiaTheme="minorEastAsia"/>
          <w:bCs/>
          <w:iCs/>
        </w:rPr>
        <w:t>текст … текст</w:t>
      </w:r>
      <w:r w:rsidR="009C0A6C" w:rsidRPr="006E191C">
        <w:rPr>
          <w:rFonts w:eastAsiaTheme="minorEastAsia"/>
          <w:bCs/>
          <w:iCs/>
        </w:rPr>
        <w:t xml:space="preserve"> … </w:t>
      </w:r>
      <w:r w:rsidR="009C0A6C">
        <w:rPr>
          <w:rFonts w:eastAsiaTheme="minorEastAsia"/>
          <w:bCs/>
          <w:iCs/>
        </w:rPr>
        <w:t>текст … текст</w:t>
      </w:r>
      <w:r w:rsidR="009C0A6C" w:rsidRPr="006E191C">
        <w:rPr>
          <w:rFonts w:eastAsiaTheme="minorEastAsia"/>
          <w:bCs/>
          <w:iCs/>
        </w:rPr>
        <w:t xml:space="preserve"> … </w:t>
      </w:r>
      <w:r w:rsidR="009C0A6C">
        <w:rPr>
          <w:rFonts w:eastAsiaTheme="minorEastAsia"/>
          <w:bCs/>
          <w:iCs/>
        </w:rPr>
        <w:t>текст … текст</w:t>
      </w:r>
      <w:r w:rsidR="009C0A6C" w:rsidRPr="006E191C">
        <w:rPr>
          <w:rFonts w:eastAsiaTheme="minorEastAsia"/>
          <w:bCs/>
          <w:iCs/>
        </w:rPr>
        <w:t xml:space="preserve"> … </w:t>
      </w:r>
      <w:r w:rsidR="009C0A6C">
        <w:rPr>
          <w:rFonts w:eastAsiaTheme="minorEastAsia"/>
          <w:bCs/>
          <w:iCs/>
        </w:rPr>
        <w:t>текст … текст</w:t>
      </w:r>
      <w:r w:rsidR="009C0A6C" w:rsidRPr="006E191C">
        <w:rPr>
          <w:rFonts w:eastAsiaTheme="minorEastAsia"/>
          <w:bCs/>
          <w:iCs/>
        </w:rPr>
        <w:t xml:space="preserve"> … </w:t>
      </w:r>
      <w:r w:rsidR="009C0A6C">
        <w:rPr>
          <w:rFonts w:eastAsiaTheme="minorEastAsia"/>
          <w:bCs/>
          <w:iCs/>
        </w:rPr>
        <w:t>текст … текст</w:t>
      </w:r>
      <w:r w:rsidR="009C0A6C" w:rsidRPr="006E191C">
        <w:rPr>
          <w:rFonts w:eastAsiaTheme="minorEastAsia"/>
          <w:bCs/>
          <w:iCs/>
        </w:rPr>
        <w:t xml:space="preserve"> … </w:t>
      </w:r>
      <w:r w:rsidR="009C0A6C">
        <w:rPr>
          <w:rFonts w:eastAsiaTheme="minorEastAsia"/>
          <w:bCs/>
          <w:iCs/>
        </w:rPr>
        <w:t>текст … текст</w:t>
      </w:r>
      <w:r w:rsidR="009C0A6C" w:rsidRPr="006E191C">
        <w:rPr>
          <w:rFonts w:eastAsiaTheme="minorEastAsia"/>
          <w:bCs/>
          <w:iCs/>
        </w:rPr>
        <w:t xml:space="preserve"> … </w:t>
      </w:r>
      <w:r w:rsidR="009C0A6C">
        <w:rPr>
          <w:rFonts w:eastAsiaTheme="minorEastAsia"/>
          <w:bCs/>
          <w:iCs/>
        </w:rPr>
        <w:t>текст … текст</w:t>
      </w:r>
      <w:r w:rsidRPr="000D2B33">
        <w:rPr>
          <w:rFonts w:eastAsiaTheme="minorEastAsia"/>
          <w:bCs/>
          <w:iCs/>
        </w:rPr>
        <w:t>.</w:t>
      </w:r>
    </w:p>
    <w:p w14:paraId="04006FB7" w14:textId="7425AAE3" w:rsidR="006E191C" w:rsidRDefault="00026F99" w:rsidP="006E191C">
      <w:pPr>
        <w:rPr>
          <w:rFonts w:eastAsiaTheme="minorEastAsia"/>
          <w:bCs/>
          <w:iCs/>
        </w:rPr>
      </w:pPr>
      <w:r w:rsidRPr="000D2B33">
        <w:rPr>
          <w:rFonts w:eastAsiaTheme="minorEastAsia"/>
          <w:bCs/>
          <w:iCs/>
        </w:rPr>
        <w:t xml:space="preserve">Метод позволяет </w:t>
      </w:r>
      <w:r w:rsidR="006E191C" w:rsidRPr="006E191C">
        <w:rPr>
          <w:rFonts w:eastAsiaTheme="minorEastAsia"/>
          <w:bCs/>
          <w:iCs/>
        </w:rPr>
        <w:t xml:space="preserve">… </w:t>
      </w:r>
      <w:r w:rsidR="006E191C">
        <w:rPr>
          <w:rFonts w:eastAsiaTheme="minorEastAsia"/>
          <w:bCs/>
          <w:iCs/>
        </w:rPr>
        <w:t>текст … текст</w:t>
      </w:r>
      <w:r w:rsidR="009C0A6C" w:rsidRPr="006E191C">
        <w:rPr>
          <w:rFonts w:eastAsiaTheme="minorEastAsia"/>
          <w:bCs/>
          <w:iCs/>
        </w:rPr>
        <w:t xml:space="preserve"> … </w:t>
      </w:r>
      <w:r w:rsidR="009C0A6C">
        <w:rPr>
          <w:rFonts w:eastAsiaTheme="minorEastAsia"/>
          <w:bCs/>
          <w:iCs/>
        </w:rPr>
        <w:t>текст … текст</w:t>
      </w:r>
      <w:r w:rsidR="009C0A6C" w:rsidRPr="006E191C">
        <w:rPr>
          <w:rFonts w:eastAsiaTheme="minorEastAsia"/>
          <w:bCs/>
          <w:iCs/>
        </w:rPr>
        <w:t xml:space="preserve"> … </w:t>
      </w:r>
      <w:r w:rsidR="009C0A6C">
        <w:rPr>
          <w:rFonts w:eastAsiaTheme="minorEastAsia"/>
          <w:bCs/>
          <w:iCs/>
        </w:rPr>
        <w:t>текст … текст</w:t>
      </w:r>
      <w:r w:rsidR="009C0A6C" w:rsidRPr="006E191C">
        <w:rPr>
          <w:rFonts w:eastAsiaTheme="minorEastAsia"/>
          <w:bCs/>
          <w:iCs/>
        </w:rPr>
        <w:t xml:space="preserve"> … </w:t>
      </w:r>
      <w:r w:rsidR="009C0A6C">
        <w:rPr>
          <w:rFonts w:eastAsiaTheme="minorEastAsia"/>
          <w:bCs/>
          <w:iCs/>
        </w:rPr>
        <w:t>текст … текст</w:t>
      </w:r>
      <w:r w:rsidR="009C0A6C" w:rsidRPr="006E191C">
        <w:rPr>
          <w:rFonts w:eastAsiaTheme="minorEastAsia"/>
          <w:bCs/>
          <w:iCs/>
        </w:rPr>
        <w:t xml:space="preserve"> … </w:t>
      </w:r>
      <w:r w:rsidR="009C0A6C">
        <w:rPr>
          <w:rFonts w:eastAsiaTheme="minorEastAsia"/>
          <w:bCs/>
          <w:iCs/>
        </w:rPr>
        <w:t>текст … текст</w:t>
      </w:r>
      <w:r w:rsidR="009C0A6C" w:rsidRPr="006E191C">
        <w:rPr>
          <w:rFonts w:eastAsiaTheme="minorEastAsia"/>
          <w:bCs/>
          <w:iCs/>
        </w:rPr>
        <w:t xml:space="preserve"> … </w:t>
      </w:r>
      <w:r w:rsidR="009C0A6C">
        <w:rPr>
          <w:rFonts w:eastAsiaTheme="minorEastAsia"/>
          <w:bCs/>
          <w:iCs/>
        </w:rPr>
        <w:t>текст … текст</w:t>
      </w:r>
      <w:r w:rsidR="009C0A6C" w:rsidRPr="006E191C">
        <w:rPr>
          <w:rFonts w:eastAsiaTheme="minorEastAsia"/>
          <w:bCs/>
          <w:iCs/>
        </w:rPr>
        <w:t xml:space="preserve"> … </w:t>
      </w:r>
      <w:r w:rsidR="009C0A6C">
        <w:rPr>
          <w:rFonts w:eastAsiaTheme="minorEastAsia"/>
          <w:bCs/>
          <w:iCs/>
        </w:rPr>
        <w:t>текст … текст</w:t>
      </w:r>
      <w:r w:rsidR="006E191C">
        <w:rPr>
          <w:rFonts w:eastAsiaTheme="minorEastAsia"/>
          <w:bCs/>
          <w:iCs/>
        </w:rPr>
        <w:t>.</w:t>
      </w:r>
    </w:p>
    <w:p w14:paraId="7D4CA9EA" w14:textId="6F733EB0" w:rsidR="009C0A6C" w:rsidRDefault="0037514C" w:rsidP="006E191C">
      <w:p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Пример оформления таблицы. Таблица располагается на странице целиком. В таблице допускается фонт меньшего размера. Отступа после заголовка нет.</w:t>
      </w:r>
      <w:r>
        <w:rPr>
          <w:rFonts w:eastAsiaTheme="minorEastAsia"/>
          <w:bCs/>
          <w:iCs/>
        </w:rPr>
        <w:t xml:space="preserve"> </w:t>
      </w:r>
      <w:r w:rsidR="009C0A6C">
        <w:rPr>
          <w:rFonts w:eastAsiaTheme="minorEastAsia"/>
          <w:bCs/>
          <w:iCs/>
        </w:rPr>
        <w:t xml:space="preserve">В таблице приводятся результаты </w:t>
      </w:r>
      <w:r w:rsidR="009C0A6C" w:rsidRPr="006E191C">
        <w:rPr>
          <w:rFonts w:eastAsiaTheme="minorEastAsia"/>
          <w:bCs/>
          <w:iCs/>
        </w:rPr>
        <w:t xml:space="preserve">… </w:t>
      </w:r>
      <w:r w:rsidR="009C0A6C">
        <w:rPr>
          <w:rFonts w:eastAsiaTheme="minorEastAsia"/>
          <w:bCs/>
          <w:iCs/>
        </w:rPr>
        <w:t>текст … текст</w:t>
      </w:r>
      <w:r w:rsidR="009C0A6C" w:rsidRPr="006E191C">
        <w:rPr>
          <w:rFonts w:eastAsiaTheme="minorEastAsia"/>
          <w:bCs/>
          <w:iCs/>
        </w:rPr>
        <w:t xml:space="preserve"> … </w:t>
      </w:r>
      <w:r w:rsidR="009C0A6C">
        <w:rPr>
          <w:rFonts w:eastAsiaTheme="minorEastAsia"/>
          <w:bCs/>
          <w:iCs/>
        </w:rPr>
        <w:t>текст … текст</w:t>
      </w:r>
      <w:r w:rsidR="009C0A6C" w:rsidRPr="006E191C">
        <w:rPr>
          <w:rFonts w:eastAsiaTheme="minorEastAsia"/>
          <w:bCs/>
          <w:iCs/>
        </w:rPr>
        <w:t xml:space="preserve"> … </w:t>
      </w:r>
      <w:r w:rsidR="009C0A6C">
        <w:rPr>
          <w:rFonts w:eastAsiaTheme="minorEastAsia"/>
          <w:bCs/>
          <w:iCs/>
        </w:rPr>
        <w:t>текст … текст.</w:t>
      </w:r>
    </w:p>
    <w:p w14:paraId="2E034145" w14:textId="4DEBB840" w:rsidR="009C0A6C" w:rsidRDefault="009C0A6C" w:rsidP="006E191C">
      <w:pPr>
        <w:rPr>
          <w:rFonts w:eastAsiaTheme="minorEastAsia"/>
          <w:bCs/>
          <w:iCs/>
        </w:rPr>
      </w:pPr>
    </w:p>
    <w:p w14:paraId="1F42C160" w14:textId="35E1D896" w:rsidR="0037514C" w:rsidRDefault="0037514C" w:rsidP="0037514C">
      <w:pPr>
        <w:pStyle w:val="afa"/>
      </w:pPr>
      <w:r>
        <w:t>Таблица 1</w:t>
      </w:r>
    </w:p>
    <w:p w14:paraId="67085454" w14:textId="16E28218" w:rsidR="009C0A6C" w:rsidRDefault="0037514C" w:rsidP="0037514C">
      <w:pPr>
        <w:pStyle w:val="afc"/>
      </w:pPr>
      <w:r>
        <w:t>Название таблицы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C0A6C" w14:paraId="04CD0B25" w14:textId="77777777" w:rsidTr="009C0A6C">
        <w:tc>
          <w:tcPr>
            <w:tcW w:w="1925" w:type="dxa"/>
          </w:tcPr>
          <w:p w14:paraId="68D1FAD3" w14:textId="77777777" w:rsidR="009C0A6C" w:rsidRDefault="009C0A6C" w:rsidP="006E191C">
            <w:pPr>
              <w:ind w:firstLine="0"/>
              <w:rPr>
                <w:rFonts w:eastAsiaTheme="minorEastAsia"/>
                <w:bCs/>
                <w:iCs/>
              </w:rPr>
            </w:pPr>
          </w:p>
        </w:tc>
        <w:tc>
          <w:tcPr>
            <w:tcW w:w="1925" w:type="dxa"/>
          </w:tcPr>
          <w:p w14:paraId="5A90579A" w14:textId="77777777" w:rsidR="009C0A6C" w:rsidRDefault="009C0A6C" w:rsidP="006E191C">
            <w:pPr>
              <w:ind w:firstLine="0"/>
              <w:rPr>
                <w:rFonts w:eastAsiaTheme="minorEastAsia"/>
                <w:bCs/>
                <w:iCs/>
              </w:rPr>
            </w:pPr>
          </w:p>
        </w:tc>
        <w:tc>
          <w:tcPr>
            <w:tcW w:w="1926" w:type="dxa"/>
          </w:tcPr>
          <w:p w14:paraId="6E7D9ED0" w14:textId="77777777" w:rsidR="009C0A6C" w:rsidRDefault="009C0A6C" w:rsidP="006E191C">
            <w:pPr>
              <w:ind w:firstLine="0"/>
              <w:rPr>
                <w:rFonts w:eastAsiaTheme="minorEastAsia"/>
                <w:bCs/>
                <w:iCs/>
              </w:rPr>
            </w:pPr>
          </w:p>
        </w:tc>
        <w:tc>
          <w:tcPr>
            <w:tcW w:w="1926" w:type="dxa"/>
          </w:tcPr>
          <w:p w14:paraId="644272AB" w14:textId="77777777" w:rsidR="009C0A6C" w:rsidRDefault="009C0A6C" w:rsidP="006E191C">
            <w:pPr>
              <w:ind w:firstLine="0"/>
              <w:rPr>
                <w:rFonts w:eastAsiaTheme="minorEastAsia"/>
                <w:bCs/>
                <w:iCs/>
              </w:rPr>
            </w:pPr>
          </w:p>
        </w:tc>
        <w:tc>
          <w:tcPr>
            <w:tcW w:w="1926" w:type="dxa"/>
          </w:tcPr>
          <w:p w14:paraId="6435F38B" w14:textId="77777777" w:rsidR="009C0A6C" w:rsidRDefault="009C0A6C" w:rsidP="006E191C">
            <w:pPr>
              <w:ind w:firstLine="0"/>
              <w:rPr>
                <w:rFonts w:eastAsiaTheme="minorEastAsia"/>
                <w:bCs/>
                <w:iCs/>
              </w:rPr>
            </w:pPr>
          </w:p>
        </w:tc>
      </w:tr>
      <w:tr w:rsidR="009C0A6C" w14:paraId="7FB7B4A1" w14:textId="77777777" w:rsidTr="009C0A6C">
        <w:tc>
          <w:tcPr>
            <w:tcW w:w="1925" w:type="dxa"/>
          </w:tcPr>
          <w:p w14:paraId="49313048" w14:textId="77777777" w:rsidR="009C0A6C" w:rsidRDefault="009C0A6C" w:rsidP="006E191C">
            <w:pPr>
              <w:ind w:firstLine="0"/>
              <w:rPr>
                <w:rFonts w:eastAsiaTheme="minorEastAsia"/>
                <w:bCs/>
                <w:iCs/>
              </w:rPr>
            </w:pPr>
          </w:p>
        </w:tc>
        <w:tc>
          <w:tcPr>
            <w:tcW w:w="1925" w:type="dxa"/>
          </w:tcPr>
          <w:p w14:paraId="7F160994" w14:textId="77777777" w:rsidR="009C0A6C" w:rsidRDefault="009C0A6C" w:rsidP="006E191C">
            <w:pPr>
              <w:ind w:firstLine="0"/>
              <w:rPr>
                <w:rFonts w:eastAsiaTheme="minorEastAsia"/>
                <w:bCs/>
                <w:iCs/>
              </w:rPr>
            </w:pPr>
          </w:p>
        </w:tc>
        <w:tc>
          <w:tcPr>
            <w:tcW w:w="1926" w:type="dxa"/>
          </w:tcPr>
          <w:p w14:paraId="0B7A614A" w14:textId="77777777" w:rsidR="009C0A6C" w:rsidRDefault="009C0A6C" w:rsidP="006E191C">
            <w:pPr>
              <w:ind w:firstLine="0"/>
              <w:rPr>
                <w:rFonts w:eastAsiaTheme="minorEastAsia"/>
                <w:bCs/>
                <w:iCs/>
              </w:rPr>
            </w:pPr>
          </w:p>
        </w:tc>
        <w:tc>
          <w:tcPr>
            <w:tcW w:w="1926" w:type="dxa"/>
          </w:tcPr>
          <w:p w14:paraId="70F3045C" w14:textId="77777777" w:rsidR="009C0A6C" w:rsidRDefault="009C0A6C" w:rsidP="006E191C">
            <w:pPr>
              <w:ind w:firstLine="0"/>
              <w:rPr>
                <w:rFonts w:eastAsiaTheme="minorEastAsia"/>
                <w:bCs/>
                <w:iCs/>
              </w:rPr>
            </w:pPr>
          </w:p>
        </w:tc>
        <w:tc>
          <w:tcPr>
            <w:tcW w:w="1926" w:type="dxa"/>
          </w:tcPr>
          <w:p w14:paraId="35FB2B45" w14:textId="77777777" w:rsidR="009C0A6C" w:rsidRDefault="009C0A6C" w:rsidP="006E191C">
            <w:pPr>
              <w:ind w:firstLine="0"/>
              <w:rPr>
                <w:rFonts w:eastAsiaTheme="minorEastAsia"/>
                <w:bCs/>
                <w:iCs/>
              </w:rPr>
            </w:pPr>
          </w:p>
        </w:tc>
      </w:tr>
    </w:tbl>
    <w:p w14:paraId="7879281C" w14:textId="77777777" w:rsidR="009C0A6C" w:rsidRDefault="009C0A6C" w:rsidP="006E191C">
      <w:pPr>
        <w:rPr>
          <w:rFonts w:eastAsiaTheme="minorEastAsia"/>
          <w:bCs/>
          <w:iCs/>
        </w:rPr>
      </w:pPr>
    </w:p>
    <w:p w14:paraId="5831722B" w14:textId="262F69F4" w:rsidR="00026F99" w:rsidRDefault="00026F99" w:rsidP="006E191C">
      <w:pPr>
        <w:rPr>
          <w:rFonts w:eastAsiaTheme="minorEastAsia"/>
          <w:bCs/>
          <w:iCs/>
        </w:rPr>
      </w:pPr>
      <w:r w:rsidRPr="00586185">
        <w:rPr>
          <w:rFonts w:eastAsiaTheme="minorEastAsia"/>
          <w:bCs/>
          <w:iCs/>
        </w:rPr>
        <w:t xml:space="preserve">Работа выполнена при поддержке Министерства науки и высшего образования Российской Федерации (проект № </w:t>
      </w:r>
      <w:r>
        <w:rPr>
          <w:rFonts w:eastAsiaTheme="minorEastAsia"/>
          <w:bCs/>
          <w:iCs/>
        </w:rPr>
        <w:t>*******</w:t>
      </w:r>
      <w:r w:rsidRPr="00586185">
        <w:rPr>
          <w:rFonts w:eastAsiaTheme="minorEastAsia"/>
          <w:bCs/>
          <w:iCs/>
        </w:rPr>
        <w:t>)</w:t>
      </w:r>
      <w:r w:rsidR="009E7788">
        <w:rPr>
          <w:rFonts w:eastAsiaTheme="minorEastAsia"/>
          <w:bCs/>
          <w:iCs/>
        </w:rPr>
        <w:t xml:space="preserve"> (благодарность приводится при необходимости)</w:t>
      </w:r>
      <w:r w:rsidRPr="00586185">
        <w:rPr>
          <w:rFonts w:eastAsiaTheme="minorEastAsia"/>
          <w:bCs/>
          <w:iCs/>
        </w:rPr>
        <w:t>.</w:t>
      </w:r>
    </w:p>
    <w:p w14:paraId="6322E32F" w14:textId="59265039" w:rsidR="006F0169" w:rsidRDefault="006F0169" w:rsidP="006F0169"/>
    <w:p w14:paraId="2DE08C3A" w14:textId="77777777" w:rsidR="0037514C" w:rsidRDefault="0037514C" w:rsidP="006F0169"/>
    <w:p w14:paraId="5CFA521F" w14:textId="64FD4BF6" w:rsidR="006F0169" w:rsidRDefault="006F0169" w:rsidP="0037514C">
      <w:pPr>
        <w:pStyle w:val="af0"/>
      </w:pPr>
      <w:r>
        <w:lastRenderedPageBreak/>
        <w:t>Л И Т Е Р А Т У Р А</w:t>
      </w:r>
    </w:p>
    <w:p w14:paraId="6457F6CE" w14:textId="77777777" w:rsidR="00E94E43" w:rsidRDefault="00E94E43" w:rsidP="006F0169">
      <w:pPr>
        <w:rPr>
          <w:rFonts w:eastAsiaTheme="minorEastAsia"/>
          <w:b/>
          <w:bCs/>
        </w:rPr>
      </w:pPr>
    </w:p>
    <w:p w14:paraId="0D7730E2" w14:textId="5C2F576F" w:rsidR="00026F99" w:rsidRPr="00165DAA" w:rsidRDefault="00026F99" w:rsidP="00165DAA">
      <w:pPr>
        <w:pStyle w:val="ac"/>
        <w:numPr>
          <w:ilvl w:val="0"/>
          <w:numId w:val="3"/>
        </w:numPr>
        <w:tabs>
          <w:tab w:val="left" w:pos="600"/>
        </w:tabs>
        <w:jc w:val="left"/>
        <w:rPr>
          <w:sz w:val="20"/>
          <w:szCs w:val="18"/>
          <w:lang w:val="en-US"/>
        </w:rPr>
      </w:pPr>
      <w:r w:rsidRPr="00165DAA">
        <w:rPr>
          <w:i/>
          <w:iCs/>
          <w:sz w:val="20"/>
          <w:szCs w:val="18"/>
          <w:lang w:val="en-US"/>
        </w:rPr>
        <w:t>Müller A.</w:t>
      </w:r>
      <w:r w:rsidRPr="00165DAA">
        <w:rPr>
          <w:sz w:val="20"/>
          <w:szCs w:val="18"/>
          <w:lang w:val="en-US"/>
        </w:rPr>
        <w:t xml:space="preserve"> Introduction to Machine Learning with Python / A. Müller. – O’Reilly Media, 2016. – 285 p.</w:t>
      </w:r>
    </w:p>
    <w:p w14:paraId="309AFEBB" w14:textId="5C6BEE84" w:rsidR="00026F99" w:rsidRPr="00165DAA" w:rsidRDefault="00026F99" w:rsidP="00165DAA">
      <w:pPr>
        <w:pStyle w:val="ac"/>
        <w:numPr>
          <w:ilvl w:val="0"/>
          <w:numId w:val="3"/>
        </w:numPr>
        <w:tabs>
          <w:tab w:val="left" w:pos="600"/>
        </w:tabs>
        <w:jc w:val="left"/>
        <w:rPr>
          <w:sz w:val="20"/>
          <w:szCs w:val="18"/>
          <w:lang w:val="en-US"/>
        </w:rPr>
      </w:pPr>
      <w:r w:rsidRPr="00165DAA">
        <w:rPr>
          <w:i/>
          <w:iCs/>
          <w:sz w:val="20"/>
          <w:szCs w:val="18"/>
          <w:lang w:val="en-US"/>
        </w:rPr>
        <w:t>Barrett B. R.</w:t>
      </w:r>
      <w:r w:rsidRPr="00165DAA">
        <w:rPr>
          <w:sz w:val="20"/>
          <w:szCs w:val="18"/>
          <w:lang w:val="en-US"/>
        </w:rPr>
        <w:t xml:space="preserve"> Ab initio no core shell model / </w:t>
      </w:r>
      <w:r w:rsidRPr="00165DAA">
        <w:rPr>
          <w:i/>
          <w:iCs/>
          <w:sz w:val="20"/>
          <w:szCs w:val="18"/>
          <w:lang w:val="en-US"/>
        </w:rPr>
        <w:t>B. R. Barrett, P. Navrátil, J., P. Vary.</w:t>
      </w:r>
      <w:r w:rsidRPr="00165DAA">
        <w:rPr>
          <w:sz w:val="20"/>
          <w:szCs w:val="18"/>
          <w:lang w:val="en-US"/>
        </w:rPr>
        <w:t xml:space="preserve"> // Progress in Particle and Nuclear Physics / 2013. – V. 69. - P. 131–181.</w:t>
      </w:r>
    </w:p>
    <w:p w14:paraId="452B215A" w14:textId="1895267A" w:rsidR="00026F99" w:rsidRPr="00165DAA" w:rsidRDefault="00026F99" w:rsidP="00165DAA">
      <w:pPr>
        <w:pStyle w:val="ac"/>
        <w:numPr>
          <w:ilvl w:val="0"/>
          <w:numId w:val="3"/>
        </w:numPr>
        <w:tabs>
          <w:tab w:val="left" w:pos="600"/>
        </w:tabs>
        <w:jc w:val="left"/>
        <w:rPr>
          <w:sz w:val="20"/>
          <w:szCs w:val="18"/>
          <w:lang w:val="en-US"/>
        </w:rPr>
      </w:pPr>
      <w:r w:rsidRPr="00165DAA">
        <w:rPr>
          <w:i/>
          <w:iCs/>
          <w:sz w:val="20"/>
          <w:szCs w:val="18"/>
          <w:lang w:val="en-US"/>
        </w:rPr>
        <w:t>Machleidt R.</w:t>
      </w:r>
      <w:r w:rsidRPr="00165DAA">
        <w:rPr>
          <w:sz w:val="20"/>
          <w:szCs w:val="18"/>
          <w:lang w:val="en-US"/>
        </w:rPr>
        <w:t xml:space="preserve"> High-precision, charge-dependent Bonn nucleon-nucleon potential/ R. Machleidt // Phys. Rev. C. – 2001. – №63. – 024001.</w:t>
      </w:r>
    </w:p>
    <w:p w14:paraId="196F2C94" w14:textId="5EEA4932" w:rsidR="00026F99" w:rsidRPr="00165DAA" w:rsidRDefault="00026F99" w:rsidP="00165DAA">
      <w:pPr>
        <w:pStyle w:val="ac"/>
        <w:numPr>
          <w:ilvl w:val="0"/>
          <w:numId w:val="3"/>
        </w:numPr>
        <w:ind w:right="567"/>
        <w:jc w:val="left"/>
        <w:rPr>
          <w:sz w:val="20"/>
          <w:szCs w:val="18"/>
        </w:rPr>
      </w:pPr>
      <w:r w:rsidRPr="00165DAA">
        <w:rPr>
          <w:i/>
          <w:iCs/>
          <w:sz w:val="20"/>
          <w:szCs w:val="18"/>
        </w:rPr>
        <w:t>Широков А. М.</w:t>
      </w:r>
      <w:r w:rsidRPr="00165DAA">
        <w:rPr>
          <w:rFonts w:eastAsia="Times New Roman"/>
          <w:sz w:val="20"/>
          <w:szCs w:val="18"/>
        </w:rPr>
        <w:t xml:space="preserve"> </w:t>
      </w:r>
      <w:r w:rsidRPr="00165DAA">
        <w:rPr>
          <w:sz w:val="20"/>
          <w:szCs w:val="18"/>
        </w:rPr>
        <w:t>О сходимости расчетов в осцилляторном базисе / А. М. Широков, А. И. Мазур, В. А. Куликов // ЯФ, 2021, том 84, №2, с. 111–123</w:t>
      </w:r>
    </w:p>
    <w:p w14:paraId="590DE9D4" w14:textId="1C8DF014" w:rsidR="00026F99" w:rsidRPr="00165DAA" w:rsidRDefault="00026F99" w:rsidP="00165DAA">
      <w:pPr>
        <w:pStyle w:val="ac"/>
        <w:numPr>
          <w:ilvl w:val="0"/>
          <w:numId w:val="3"/>
        </w:numPr>
        <w:ind w:right="567"/>
        <w:jc w:val="left"/>
        <w:rPr>
          <w:rFonts w:eastAsia="Times New Roman"/>
          <w:sz w:val="20"/>
          <w:szCs w:val="18"/>
        </w:rPr>
      </w:pPr>
      <w:r w:rsidRPr="00165DAA">
        <w:rPr>
          <w:rFonts w:eastAsia="Times New Roman"/>
          <w:i/>
          <w:iCs/>
          <w:sz w:val="20"/>
          <w:szCs w:val="18"/>
        </w:rPr>
        <w:t>Белозеров А. О.</w:t>
      </w:r>
      <w:r w:rsidRPr="00165DAA">
        <w:rPr>
          <w:rFonts w:eastAsia="Times New Roman"/>
          <w:sz w:val="20"/>
          <w:szCs w:val="18"/>
        </w:rPr>
        <w:t xml:space="preserve"> Методы машинного обучения в задачах ядерной физики / А. О. Белозеров, А. И. Мазур // Материалы </w:t>
      </w:r>
      <w:r w:rsidRPr="00165DAA">
        <w:rPr>
          <w:rFonts w:eastAsia="Times New Roman"/>
          <w:sz w:val="20"/>
          <w:szCs w:val="18"/>
          <w:lang w:val="en-US"/>
        </w:rPr>
        <w:t>XVIII</w:t>
      </w:r>
      <w:r w:rsidRPr="00165DAA">
        <w:rPr>
          <w:rFonts w:eastAsia="Times New Roman"/>
          <w:sz w:val="20"/>
          <w:szCs w:val="18"/>
        </w:rPr>
        <w:t xml:space="preserve"> региональной научной конференции Физика: фундаментальные и прикладные исследования, образование  (г. Хабаровск, 10-12 ноября 2020 г.). – Хабаровск, 2020. – С. 58-61.</w:t>
      </w:r>
    </w:p>
    <w:p w14:paraId="521B1F59" w14:textId="77777777" w:rsidR="00E94E43" w:rsidRPr="006F0169" w:rsidRDefault="00E94E43" w:rsidP="006F0169">
      <w:pPr>
        <w:jc w:val="center"/>
        <w:rPr>
          <w:rFonts w:eastAsiaTheme="minorEastAsia"/>
        </w:rPr>
      </w:pPr>
    </w:p>
    <w:sectPr w:rsidR="00E94E43" w:rsidRPr="006F0169" w:rsidSect="006F0169">
      <w:pgSz w:w="11906" w:h="16838" w:code="9"/>
      <w:pgMar w:top="1134" w:right="1134" w:bottom="1134" w:left="1134" w:header="90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30D15" w14:textId="77777777" w:rsidR="00B1641C" w:rsidRDefault="00B1641C" w:rsidP="006F0169">
      <w:r>
        <w:separator/>
      </w:r>
    </w:p>
  </w:endnote>
  <w:endnote w:type="continuationSeparator" w:id="0">
    <w:p w14:paraId="2087238C" w14:textId="77777777" w:rsidR="00B1641C" w:rsidRDefault="00B1641C" w:rsidP="006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5AAB9" w14:textId="77777777" w:rsidR="00B1641C" w:rsidRDefault="00B1641C" w:rsidP="006F0169">
      <w:r>
        <w:separator/>
      </w:r>
    </w:p>
  </w:footnote>
  <w:footnote w:type="continuationSeparator" w:id="0">
    <w:p w14:paraId="70F26412" w14:textId="77777777" w:rsidR="00B1641C" w:rsidRDefault="00B1641C" w:rsidP="006F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42E1"/>
    <w:multiLevelType w:val="hybridMultilevel"/>
    <w:tmpl w:val="E94CB068"/>
    <w:lvl w:ilvl="0" w:tplc="C0006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D59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88865FD"/>
    <w:multiLevelType w:val="hybridMultilevel"/>
    <w:tmpl w:val="BF9E95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66"/>
    <w:rsid w:val="00026F99"/>
    <w:rsid w:val="00165DAA"/>
    <w:rsid w:val="00292D58"/>
    <w:rsid w:val="0037514C"/>
    <w:rsid w:val="004173E1"/>
    <w:rsid w:val="00441B1C"/>
    <w:rsid w:val="00562D72"/>
    <w:rsid w:val="00597D7C"/>
    <w:rsid w:val="006C7860"/>
    <w:rsid w:val="006E191C"/>
    <w:rsid w:val="006F0169"/>
    <w:rsid w:val="007C063A"/>
    <w:rsid w:val="00811066"/>
    <w:rsid w:val="0084695B"/>
    <w:rsid w:val="008945F7"/>
    <w:rsid w:val="008D3E0D"/>
    <w:rsid w:val="009C0A6C"/>
    <w:rsid w:val="009E7788"/>
    <w:rsid w:val="00B1641C"/>
    <w:rsid w:val="00B20492"/>
    <w:rsid w:val="00B357BB"/>
    <w:rsid w:val="00B560AF"/>
    <w:rsid w:val="00B7139F"/>
    <w:rsid w:val="00C50515"/>
    <w:rsid w:val="00D267A8"/>
    <w:rsid w:val="00E47AB7"/>
    <w:rsid w:val="00E94E43"/>
    <w:rsid w:val="00F8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E811"/>
  <w15:chartTrackingRefBased/>
  <w15:docId w15:val="{AD1F6A31-675B-48B1-B980-10B69A5B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169"/>
  </w:style>
  <w:style w:type="paragraph" w:styleId="a5">
    <w:name w:val="footer"/>
    <w:basedOn w:val="a"/>
    <w:link w:val="a6"/>
    <w:uiPriority w:val="99"/>
    <w:unhideWhenUsed/>
    <w:rsid w:val="006F0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169"/>
  </w:style>
  <w:style w:type="character" w:styleId="a7">
    <w:name w:val="Placeholder Text"/>
    <w:basedOn w:val="a0"/>
    <w:uiPriority w:val="99"/>
    <w:semiHidden/>
    <w:rsid w:val="006F0169"/>
    <w:rPr>
      <w:color w:val="808080"/>
    </w:rPr>
  </w:style>
  <w:style w:type="paragraph" w:styleId="a8">
    <w:name w:val="Body Text"/>
    <w:basedOn w:val="a"/>
    <w:link w:val="a9"/>
    <w:rsid w:val="00B357BB"/>
    <w:pPr>
      <w:spacing w:line="300" w:lineRule="auto"/>
      <w:ind w:firstLine="0"/>
    </w:pPr>
    <w:rPr>
      <w:rFonts w:cs="Times New Roman"/>
      <w:color w:val="000000"/>
      <w:sz w:val="24"/>
      <w:szCs w:val="20"/>
      <w:lang w:val="x-none"/>
    </w:rPr>
  </w:style>
  <w:style w:type="character" w:customStyle="1" w:styleId="a9">
    <w:name w:val="Основной текст Знак"/>
    <w:basedOn w:val="a0"/>
    <w:link w:val="a8"/>
    <w:rsid w:val="00B357BB"/>
    <w:rPr>
      <w:rFonts w:cs="Times New Roman"/>
      <w:color w:val="000000"/>
      <w:sz w:val="24"/>
      <w:szCs w:val="20"/>
      <w:lang w:val="x-none"/>
    </w:rPr>
  </w:style>
  <w:style w:type="paragraph" w:styleId="aa">
    <w:name w:val="caption"/>
    <w:basedOn w:val="a"/>
    <w:next w:val="a"/>
    <w:link w:val="ab"/>
    <w:uiPriority w:val="35"/>
    <w:unhideWhenUsed/>
    <w:rsid w:val="00B357BB"/>
    <w:pPr>
      <w:spacing w:after="200"/>
      <w:ind w:firstLine="0"/>
      <w:jc w:val="left"/>
    </w:pPr>
    <w:rPr>
      <w:rFonts w:cs="Times New Roman"/>
      <w:i/>
      <w:iCs/>
      <w:color w:val="44546A" w:themeColor="text2"/>
      <w:sz w:val="18"/>
      <w:szCs w:val="18"/>
    </w:rPr>
  </w:style>
  <w:style w:type="paragraph" w:styleId="ac">
    <w:name w:val="List Paragraph"/>
    <w:basedOn w:val="a"/>
    <w:uiPriority w:val="34"/>
    <w:rsid w:val="00165DAA"/>
    <w:pPr>
      <w:ind w:left="720"/>
      <w:contextualSpacing/>
    </w:pPr>
  </w:style>
  <w:style w:type="table" w:styleId="ad">
    <w:name w:val="Table Grid"/>
    <w:basedOn w:val="a1"/>
    <w:uiPriority w:val="39"/>
    <w:rsid w:val="009C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УДК"/>
    <w:basedOn w:val="a8"/>
    <w:next w:val="a8"/>
    <w:link w:val="af"/>
    <w:qFormat/>
    <w:rsid w:val="0037514C"/>
    <w:rPr>
      <w:caps/>
      <w:sz w:val="22"/>
      <w:szCs w:val="22"/>
    </w:rPr>
  </w:style>
  <w:style w:type="paragraph" w:customStyle="1" w:styleId="af0">
    <w:name w:val="Название статьи"/>
    <w:basedOn w:val="a"/>
    <w:next w:val="af1"/>
    <w:link w:val="af2"/>
    <w:qFormat/>
    <w:rsid w:val="0037514C"/>
    <w:pPr>
      <w:ind w:firstLine="0"/>
      <w:jc w:val="center"/>
    </w:pPr>
    <w:rPr>
      <w:b/>
    </w:rPr>
  </w:style>
  <w:style w:type="character" w:customStyle="1" w:styleId="af">
    <w:name w:val="УДК Знак"/>
    <w:basedOn w:val="a9"/>
    <w:link w:val="ae"/>
    <w:rsid w:val="0037514C"/>
    <w:rPr>
      <w:rFonts w:cs="Times New Roman"/>
      <w:caps/>
      <w:color w:val="000000"/>
      <w:sz w:val="24"/>
      <w:szCs w:val="20"/>
      <w:lang w:val="x-none"/>
    </w:rPr>
  </w:style>
  <w:style w:type="paragraph" w:customStyle="1" w:styleId="af1">
    <w:name w:val="Авторы"/>
    <w:basedOn w:val="a"/>
    <w:link w:val="af3"/>
    <w:qFormat/>
    <w:rsid w:val="0037514C"/>
    <w:pPr>
      <w:ind w:firstLine="0"/>
      <w:jc w:val="center"/>
    </w:pPr>
    <w:rPr>
      <w:b/>
      <w:u w:val="single"/>
    </w:rPr>
  </w:style>
  <w:style w:type="character" w:customStyle="1" w:styleId="af2">
    <w:name w:val="Название статьи Знак"/>
    <w:basedOn w:val="a0"/>
    <w:link w:val="af0"/>
    <w:rsid w:val="0037514C"/>
    <w:rPr>
      <w:b/>
    </w:rPr>
  </w:style>
  <w:style w:type="paragraph" w:customStyle="1" w:styleId="af4">
    <w:name w:val="Текст статьи"/>
    <w:basedOn w:val="a"/>
    <w:link w:val="af5"/>
    <w:qFormat/>
    <w:rsid w:val="0037514C"/>
  </w:style>
  <w:style w:type="character" w:customStyle="1" w:styleId="af3">
    <w:name w:val="Авторы Знак"/>
    <w:basedOn w:val="a0"/>
    <w:link w:val="af1"/>
    <w:rsid w:val="0037514C"/>
    <w:rPr>
      <w:b/>
      <w:u w:val="single"/>
    </w:rPr>
  </w:style>
  <w:style w:type="paragraph" w:customStyle="1" w:styleId="af6">
    <w:name w:val="Аннотация"/>
    <w:basedOn w:val="a"/>
    <w:link w:val="af7"/>
    <w:qFormat/>
    <w:rsid w:val="0037514C"/>
    <w:rPr>
      <w:i/>
      <w:iCs/>
      <w:sz w:val="20"/>
      <w:szCs w:val="20"/>
    </w:rPr>
  </w:style>
  <w:style w:type="character" w:customStyle="1" w:styleId="af5">
    <w:name w:val="Текст статьи Знак"/>
    <w:basedOn w:val="a0"/>
    <w:link w:val="af4"/>
    <w:rsid w:val="0037514C"/>
  </w:style>
  <w:style w:type="paragraph" w:customStyle="1" w:styleId="af8">
    <w:name w:val="Рисунок (подпись)"/>
    <w:basedOn w:val="aa"/>
    <w:link w:val="af9"/>
    <w:qFormat/>
    <w:rsid w:val="0037514C"/>
    <w:pPr>
      <w:spacing w:line="300" w:lineRule="auto"/>
      <w:jc w:val="center"/>
    </w:pPr>
    <w:rPr>
      <w:color w:val="auto"/>
      <w:sz w:val="22"/>
      <w:szCs w:val="22"/>
    </w:rPr>
  </w:style>
  <w:style w:type="character" w:customStyle="1" w:styleId="af7">
    <w:name w:val="Аннотация Знак"/>
    <w:basedOn w:val="a0"/>
    <w:link w:val="af6"/>
    <w:rsid w:val="0037514C"/>
    <w:rPr>
      <w:i/>
      <w:iCs/>
      <w:sz w:val="20"/>
      <w:szCs w:val="20"/>
    </w:rPr>
  </w:style>
  <w:style w:type="paragraph" w:customStyle="1" w:styleId="afa">
    <w:name w:val="Таблица #"/>
    <w:basedOn w:val="a"/>
    <w:link w:val="afb"/>
    <w:qFormat/>
    <w:rsid w:val="0037514C"/>
    <w:pPr>
      <w:jc w:val="right"/>
    </w:pPr>
    <w:rPr>
      <w:rFonts w:eastAsiaTheme="minorEastAsia"/>
      <w:bCs/>
      <w:iCs/>
    </w:rPr>
  </w:style>
  <w:style w:type="character" w:customStyle="1" w:styleId="ab">
    <w:name w:val="Название объекта Знак"/>
    <w:basedOn w:val="a0"/>
    <w:link w:val="aa"/>
    <w:uiPriority w:val="35"/>
    <w:rsid w:val="0037514C"/>
    <w:rPr>
      <w:rFonts w:cs="Times New Roman"/>
      <w:i/>
      <w:iCs/>
      <w:color w:val="44546A" w:themeColor="text2"/>
      <w:sz w:val="18"/>
      <w:szCs w:val="18"/>
    </w:rPr>
  </w:style>
  <w:style w:type="character" w:customStyle="1" w:styleId="af9">
    <w:name w:val="Рисунок (подпись) Знак"/>
    <w:basedOn w:val="ab"/>
    <w:link w:val="af8"/>
    <w:rsid w:val="0037514C"/>
    <w:rPr>
      <w:rFonts w:cs="Times New Roman"/>
      <w:i/>
      <w:iCs/>
      <w:color w:val="44546A" w:themeColor="text2"/>
      <w:sz w:val="18"/>
      <w:szCs w:val="18"/>
    </w:rPr>
  </w:style>
  <w:style w:type="paragraph" w:customStyle="1" w:styleId="afc">
    <w:name w:val="Таблица (название)"/>
    <w:basedOn w:val="a"/>
    <w:link w:val="afd"/>
    <w:qFormat/>
    <w:rsid w:val="0037514C"/>
    <w:pPr>
      <w:ind w:firstLine="0"/>
      <w:jc w:val="center"/>
    </w:pPr>
    <w:rPr>
      <w:rFonts w:eastAsiaTheme="minorEastAsia"/>
      <w:bCs/>
      <w:iCs/>
    </w:rPr>
  </w:style>
  <w:style w:type="character" w:customStyle="1" w:styleId="afb">
    <w:name w:val="Таблица # Знак"/>
    <w:basedOn w:val="a0"/>
    <w:link w:val="afa"/>
    <w:rsid w:val="0037514C"/>
    <w:rPr>
      <w:rFonts w:eastAsiaTheme="minorEastAsia"/>
      <w:bCs/>
      <w:iCs/>
    </w:rPr>
  </w:style>
  <w:style w:type="paragraph" w:customStyle="1" w:styleId="afe">
    <w:name w:val="Аффиляция"/>
    <w:basedOn w:val="a"/>
    <w:link w:val="aff"/>
    <w:qFormat/>
    <w:rsid w:val="00597D7C"/>
    <w:pPr>
      <w:ind w:firstLine="0"/>
      <w:jc w:val="center"/>
    </w:pPr>
    <w:rPr>
      <w:sz w:val="20"/>
    </w:rPr>
  </w:style>
  <w:style w:type="character" w:customStyle="1" w:styleId="afd">
    <w:name w:val="Таблица (название) Знак"/>
    <w:basedOn w:val="a0"/>
    <w:link w:val="afc"/>
    <w:rsid w:val="0037514C"/>
    <w:rPr>
      <w:rFonts w:eastAsiaTheme="minorEastAsia"/>
      <w:bCs/>
      <w:iCs/>
    </w:rPr>
  </w:style>
  <w:style w:type="character" w:customStyle="1" w:styleId="aff">
    <w:name w:val="Аффиляция Знак"/>
    <w:basedOn w:val="a0"/>
    <w:link w:val="afe"/>
    <w:rsid w:val="00597D7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Белозеров</dc:creator>
  <cp:keywords/>
  <dc:description/>
  <cp:lastModifiedBy>Кирилл</cp:lastModifiedBy>
  <cp:revision>15</cp:revision>
  <dcterms:created xsi:type="dcterms:W3CDTF">2022-04-27T01:38:00Z</dcterms:created>
  <dcterms:modified xsi:type="dcterms:W3CDTF">2022-05-17T07:14:00Z</dcterms:modified>
</cp:coreProperties>
</file>