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2F9" w:rsidRPr="00DA7563" w:rsidRDefault="000552F9" w:rsidP="005A0BE9">
      <w:pPr>
        <w:pStyle w:val="11"/>
        <w:tabs>
          <w:tab w:val="left" w:pos="9072"/>
        </w:tabs>
        <w:spacing w:line="240" w:lineRule="auto"/>
        <w:ind w:left="-567" w:right="283"/>
        <w:jc w:val="both"/>
        <w:rPr>
          <w:rFonts w:ascii="Times New Roman" w:eastAsia="TimesNewRomanPSMT" w:hAnsi="Times New Roman" w:cs="Times New Roman"/>
          <w:b/>
          <w:color w:val="auto"/>
          <w:sz w:val="24"/>
          <w:szCs w:val="24"/>
          <w:lang w:eastAsia="ja-JP"/>
        </w:rPr>
      </w:pPr>
      <w:r w:rsidRPr="00DA7563">
        <w:rPr>
          <w:rFonts w:ascii="Times New Roman" w:eastAsia="TimesNewRomanPSMT" w:hAnsi="Times New Roman" w:cs="Times New Roman"/>
          <w:b/>
          <w:color w:val="auto"/>
          <w:sz w:val="24"/>
          <w:szCs w:val="24"/>
          <w:lang w:eastAsia="ja-JP"/>
        </w:rPr>
        <w:t>УДК 53.087</w:t>
      </w:r>
    </w:p>
    <w:p w:rsidR="000552F9" w:rsidRPr="00DA7563" w:rsidRDefault="0017147B" w:rsidP="005A0BE9">
      <w:pPr>
        <w:pStyle w:val="11"/>
        <w:tabs>
          <w:tab w:val="left" w:pos="9072"/>
        </w:tabs>
        <w:spacing w:line="240" w:lineRule="auto"/>
        <w:ind w:left="-567" w:right="283"/>
        <w:jc w:val="center"/>
        <w:rPr>
          <w:rFonts w:ascii="Times New Roman" w:eastAsia="TimesNewRomanPSMT" w:hAnsi="Times New Roman" w:cs="Times New Roman"/>
          <w:b/>
          <w:color w:val="auto"/>
          <w:sz w:val="24"/>
          <w:szCs w:val="24"/>
          <w:lang w:eastAsia="ja-JP"/>
        </w:rPr>
      </w:pPr>
      <w:r w:rsidRPr="00DA7563">
        <w:rPr>
          <w:rFonts w:ascii="Times New Roman" w:eastAsia="TimesNewRomanPSMT" w:hAnsi="Times New Roman" w:cs="Times New Roman"/>
          <w:b/>
          <w:color w:val="auto"/>
          <w:sz w:val="24"/>
          <w:szCs w:val="24"/>
          <w:lang w:eastAsia="ja-JP"/>
        </w:rPr>
        <w:t>РАЗВИТИЕ РЕФОРМЫ ВЫСШЕГО ОБРАЗОВАНИЯ.</w:t>
      </w:r>
    </w:p>
    <w:p w:rsidR="000552F9" w:rsidRPr="00DA7563" w:rsidRDefault="000552F9" w:rsidP="005A0BE9">
      <w:pPr>
        <w:pStyle w:val="11"/>
        <w:tabs>
          <w:tab w:val="left" w:pos="9072"/>
        </w:tabs>
        <w:spacing w:line="240" w:lineRule="auto"/>
        <w:ind w:left="-567" w:right="283" w:firstLine="568"/>
        <w:jc w:val="center"/>
        <w:rPr>
          <w:rFonts w:ascii="Times New Roman" w:eastAsia="TimesNewRomanPSMT" w:hAnsi="Times New Roman" w:cs="Times New Roman"/>
          <w:b/>
          <w:color w:val="auto"/>
          <w:sz w:val="24"/>
          <w:szCs w:val="24"/>
          <w:u w:val="single"/>
          <w:lang w:eastAsia="ja-JP"/>
        </w:rPr>
      </w:pPr>
      <w:r w:rsidRPr="00DA7563">
        <w:rPr>
          <w:rFonts w:ascii="Times New Roman" w:eastAsia="TimesNewRomanPSMT" w:hAnsi="Times New Roman" w:cs="Times New Roman"/>
          <w:b/>
          <w:color w:val="auto"/>
          <w:sz w:val="24"/>
          <w:szCs w:val="24"/>
          <w:u w:val="single"/>
          <w:lang w:eastAsia="ja-JP"/>
        </w:rPr>
        <w:t>И.Б. Копылова</w:t>
      </w:r>
    </w:p>
    <w:p w:rsidR="0017147B" w:rsidRPr="00DA7563" w:rsidRDefault="0017147B" w:rsidP="005A0BE9">
      <w:pPr>
        <w:pStyle w:val="11"/>
        <w:tabs>
          <w:tab w:val="left" w:pos="9072"/>
        </w:tabs>
        <w:spacing w:line="240" w:lineRule="auto"/>
        <w:ind w:left="-567" w:right="283" w:firstLine="568"/>
        <w:jc w:val="center"/>
        <w:rPr>
          <w:rFonts w:ascii="Times New Roman" w:eastAsia="TimesNewRomanPSMT" w:hAnsi="Times New Roman" w:cs="Times New Roman"/>
          <w:b/>
          <w:color w:val="auto"/>
          <w:sz w:val="24"/>
          <w:szCs w:val="24"/>
          <w:u w:val="single"/>
          <w:lang w:eastAsia="ja-JP"/>
        </w:rPr>
      </w:pPr>
    </w:p>
    <w:p w:rsidR="000552F9" w:rsidRPr="00DA7563" w:rsidRDefault="000552F9" w:rsidP="005A0BE9">
      <w:pPr>
        <w:pStyle w:val="11"/>
        <w:tabs>
          <w:tab w:val="left" w:pos="9072"/>
        </w:tabs>
        <w:spacing w:line="240" w:lineRule="auto"/>
        <w:ind w:left="-567" w:right="283" w:firstLine="568"/>
        <w:jc w:val="center"/>
        <w:rPr>
          <w:rFonts w:ascii="Times New Roman" w:eastAsia="TimesNewRomanPSMT" w:hAnsi="Times New Roman" w:cs="Times New Roman"/>
          <w:i/>
          <w:color w:val="auto"/>
          <w:sz w:val="24"/>
          <w:szCs w:val="24"/>
          <w:lang w:eastAsia="ja-JP"/>
        </w:rPr>
      </w:pPr>
      <w:r w:rsidRPr="00DA7563">
        <w:rPr>
          <w:rFonts w:ascii="Times New Roman" w:eastAsia="TimesNewRomanPSMT" w:hAnsi="Times New Roman" w:cs="Times New Roman"/>
          <w:i/>
          <w:color w:val="auto"/>
          <w:sz w:val="24"/>
          <w:szCs w:val="24"/>
          <w:lang w:eastAsia="ja-JP"/>
        </w:rPr>
        <w:t>Амурский государственный университет (Благовещенск)</w:t>
      </w:r>
    </w:p>
    <w:p w:rsidR="000552F9" w:rsidRPr="00DA7563" w:rsidRDefault="00F13F54" w:rsidP="005A0BE9">
      <w:pPr>
        <w:pStyle w:val="11"/>
        <w:tabs>
          <w:tab w:val="left" w:pos="9072"/>
        </w:tabs>
        <w:spacing w:line="240" w:lineRule="auto"/>
        <w:ind w:left="-567" w:right="283" w:firstLine="568"/>
        <w:jc w:val="center"/>
        <w:rPr>
          <w:rStyle w:val="a3"/>
          <w:rFonts w:ascii="Times New Roman" w:eastAsia="TimesNewRomanPSMT" w:hAnsi="Times New Roman" w:cs="Times New Roman"/>
          <w:sz w:val="24"/>
          <w:szCs w:val="24"/>
          <w:lang w:eastAsia="ja-JP"/>
        </w:rPr>
      </w:pPr>
      <w:hyperlink r:id="rId5" w:history="1">
        <w:r w:rsidR="000552F9" w:rsidRPr="00DA7563">
          <w:rPr>
            <w:rStyle w:val="a3"/>
            <w:rFonts w:ascii="Times New Roman" w:eastAsia="TimesNewRomanPSMT" w:hAnsi="Times New Roman" w:cs="Times New Roman"/>
            <w:sz w:val="24"/>
            <w:szCs w:val="24"/>
            <w:lang w:val="en-US" w:eastAsia="ja-JP"/>
          </w:rPr>
          <w:t>kopylovaib</w:t>
        </w:r>
        <w:r w:rsidR="000552F9" w:rsidRPr="00DA7563">
          <w:rPr>
            <w:rStyle w:val="a3"/>
            <w:rFonts w:ascii="Times New Roman" w:eastAsia="TimesNewRomanPSMT" w:hAnsi="Times New Roman" w:cs="Times New Roman"/>
            <w:sz w:val="24"/>
            <w:szCs w:val="24"/>
            <w:lang w:eastAsia="ja-JP"/>
          </w:rPr>
          <w:t>@</w:t>
        </w:r>
        <w:r w:rsidR="000552F9" w:rsidRPr="00DA7563">
          <w:rPr>
            <w:rStyle w:val="a3"/>
            <w:rFonts w:ascii="Times New Roman" w:eastAsia="TimesNewRomanPSMT" w:hAnsi="Times New Roman" w:cs="Times New Roman"/>
            <w:sz w:val="24"/>
            <w:szCs w:val="24"/>
            <w:lang w:val="en-US" w:eastAsia="ja-JP"/>
          </w:rPr>
          <w:t>mail</w:t>
        </w:r>
        <w:r w:rsidR="000552F9" w:rsidRPr="00DA7563">
          <w:rPr>
            <w:rStyle w:val="a3"/>
            <w:rFonts w:ascii="Times New Roman" w:eastAsia="TimesNewRomanPSMT" w:hAnsi="Times New Roman" w:cs="Times New Roman"/>
            <w:sz w:val="24"/>
            <w:szCs w:val="24"/>
            <w:lang w:eastAsia="ja-JP"/>
          </w:rPr>
          <w:t>.</w:t>
        </w:r>
        <w:proofErr w:type="spellStart"/>
        <w:r w:rsidR="000552F9" w:rsidRPr="00DA7563">
          <w:rPr>
            <w:rStyle w:val="a3"/>
            <w:rFonts w:ascii="Times New Roman" w:eastAsia="TimesNewRomanPSMT" w:hAnsi="Times New Roman" w:cs="Times New Roman"/>
            <w:sz w:val="24"/>
            <w:szCs w:val="24"/>
            <w:lang w:val="en-US" w:eastAsia="ja-JP"/>
          </w:rPr>
          <w:t>ru</w:t>
        </w:r>
        <w:proofErr w:type="spellEnd"/>
      </w:hyperlink>
    </w:p>
    <w:p w:rsidR="00293E8F" w:rsidRPr="00DA7563" w:rsidRDefault="00293E8F" w:rsidP="005A0BE9">
      <w:pPr>
        <w:tabs>
          <w:tab w:val="left" w:pos="9072"/>
        </w:tabs>
        <w:ind w:left="-567" w:right="283"/>
        <w:jc w:val="center"/>
        <w:rPr>
          <w:rFonts w:ascii="Times New Roman" w:hAnsi="Times New Roman" w:cs="Times New Roman"/>
          <w:sz w:val="24"/>
          <w:szCs w:val="24"/>
        </w:rPr>
      </w:pPr>
    </w:p>
    <w:p w:rsidR="0017147B" w:rsidRPr="00DA7563" w:rsidRDefault="0017147B" w:rsidP="005A0BE9">
      <w:pPr>
        <w:tabs>
          <w:tab w:val="left" w:pos="9072"/>
        </w:tabs>
        <w:ind w:left="-567" w:right="28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A756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7439E" w:rsidRPr="00DA7563">
        <w:rPr>
          <w:rFonts w:ascii="Times New Roman" w:hAnsi="Times New Roman" w:cs="Times New Roman"/>
          <w:sz w:val="24"/>
          <w:szCs w:val="24"/>
        </w:rPr>
        <w:t xml:space="preserve"> </w:t>
      </w:r>
      <w:r w:rsidR="0087439E" w:rsidRPr="00DA7563">
        <w:rPr>
          <w:rFonts w:ascii="Times New Roman" w:hAnsi="Times New Roman" w:cs="Times New Roman"/>
          <w:i/>
          <w:sz w:val="24"/>
          <w:szCs w:val="24"/>
        </w:rPr>
        <w:t xml:space="preserve">Стартовавший в 2023 году пилотный проект реформы высшего образования позволил уточнить не только направления </w:t>
      </w:r>
      <w:r w:rsidR="008D609F" w:rsidRPr="00DA7563">
        <w:rPr>
          <w:rFonts w:ascii="Times New Roman" w:hAnsi="Times New Roman" w:cs="Times New Roman"/>
          <w:i/>
          <w:sz w:val="24"/>
          <w:szCs w:val="24"/>
        </w:rPr>
        <w:t xml:space="preserve">развития, но и создать концепцию подготовки разностороннего специалиста, способного работать в условиях </w:t>
      </w:r>
      <w:r w:rsidR="00DA7563" w:rsidRPr="00DA7563">
        <w:rPr>
          <w:rFonts w:ascii="Times New Roman" w:hAnsi="Times New Roman" w:cs="Times New Roman"/>
          <w:i/>
          <w:sz w:val="24"/>
          <w:szCs w:val="24"/>
        </w:rPr>
        <w:t xml:space="preserve">быстро изменяющихся технологий. </w:t>
      </w:r>
    </w:p>
    <w:p w:rsidR="000552F9" w:rsidRPr="00DA7563" w:rsidRDefault="005126C5" w:rsidP="005A0BE9">
      <w:pPr>
        <w:tabs>
          <w:tab w:val="left" w:pos="9072"/>
        </w:tabs>
        <w:spacing w:after="0"/>
        <w:ind w:left="-567" w:right="283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7563">
        <w:rPr>
          <w:rFonts w:ascii="Times New Roman" w:hAnsi="Times New Roman" w:cs="Times New Roman"/>
          <w:sz w:val="24"/>
          <w:szCs w:val="24"/>
        </w:rPr>
        <w:t>Введение Болонской системы образования в России было обусловлено интенсивным развитием</w:t>
      </w:r>
      <w:r w:rsidR="007A4F1E" w:rsidRPr="00DA7563">
        <w:rPr>
          <w:rFonts w:ascii="Times New Roman" w:hAnsi="Times New Roman" w:cs="Times New Roman"/>
          <w:sz w:val="24"/>
          <w:szCs w:val="24"/>
        </w:rPr>
        <w:t xml:space="preserve"> отношений со странами Европы и</w:t>
      </w:r>
      <w:r w:rsidR="00B60CA0" w:rsidRPr="00DA7563">
        <w:rPr>
          <w:rFonts w:ascii="Times New Roman" w:hAnsi="Times New Roman" w:cs="Times New Roman"/>
          <w:sz w:val="24"/>
          <w:szCs w:val="24"/>
        </w:rPr>
        <w:t>, в связи с этим,</w:t>
      </w:r>
      <w:r w:rsidR="00122FE9" w:rsidRPr="00DA7563">
        <w:rPr>
          <w:rFonts w:ascii="Times New Roman" w:hAnsi="Times New Roman" w:cs="Times New Roman"/>
          <w:sz w:val="24"/>
          <w:szCs w:val="24"/>
        </w:rPr>
        <w:t xml:space="preserve"> необходимостью подготовки</w:t>
      </w:r>
      <w:r w:rsidRPr="00DA7563">
        <w:rPr>
          <w:rFonts w:ascii="Times New Roman" w:hAnsi="Times New Roman" w:cs="Times New Roman"/>
          <w:sz w:val="24"/>
          <w:szCs w:val="24"/>
        </w:rPr>
        <w:t xml:space="preserve"> специалистом различных направлений</w:t>
      </w:r>
      <w:r w:rsidR="00122FE9" w:rsidRPr="00DA7563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международной интеграции</w:t>
      </w:r>
      <w:r w:rsidRPr="00DA756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52DE" w:rsidRPr="00DA7563" w:rsidRDefault="005126C5" w:rsidP="005A0BE9">
      <w:pPr>
        <w:tabs>
          <w:tab w:val="left" w:pos="9072"/>
        </w:tabs>
        <w:spacing w:after="0"/>
        <w:ind w:left="-567" w:right="283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7563">
        <w:rPr>
          <w:rFonts w:ascii="Times New Roman" w:hAnsi="Times New Roman" w:cs="Times New Roman"/>
          <w:sz w:val="24"/>
          <w:szCs w:val="24"/>
        </w:rPr>
        <w:t xml:space="preserve">Однако более 20 лет работы по этой системе показали, что многие положительные моменты в прежней системе были полностью утеряны, а подготовка выпускников была смещены в сторону подготовки по гуманитарным направлениям. </w:t>
      </w:r>
      <w:r w:rsidR="00B460A6" w:rsidRPr="00DA7563">
        <w:rPr>
          <w:rFonts w:ascii="Times New Roman" w:hAnsi="Times New Roman" w:cs="Times New Roman"/>
          <w:sz w:val="24"/>
          <w:szCs w:val="24"/>
        </w:rPr>
        <w:t xml:space="preserve">Программы обучения были не согласованы с работодателями, не отвечали потребностям отечественной промышленности. </w:t>
      </w:r>
      <w:r w:rsidRPr="00DA7563">
        <w:rPr>
          <w:rFonts w:ascii="Times New Roman" w:hAnsi="Times New Roman" w:cs="Times New Roman"/>
          <w:sz w:val="24"/>
          <w:szCs w:val="24"/>
        </w:rPr>
        <w:t>В результате сложилась ситуация, когда в стране не хватает инженеров.</w:t>
      </w:r>
    </w:p>
    <w:p w:rsidR="005126C5" w:rsidRPr="00DA7563" w:rsidRDefault="005126C5" w:rsidP="005A0BE9">
      <w:pPr>
        <w:tabs>
          <w:tab w:val="left" w:pos="9072"/>
        </w:tabs>
        <w:spacing w:after="0"/>
        <w:ind w:left="-567" w:right="283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7563">
        <w:rPr>
          <w:rFonts w:ascii="Times New Roman" w:hAnsi="Times New Roman" w:cs="Times New Roman"/>
          <w:sz w:val="24"/>
          <w:szCs w:val="24"/>
        </w:rPr>
        <w:t>Кроме того, надежды на интеграцию выпускников в экономику Европы не оправдалась полностью. Выпускники российских ву</w:t>
      </w:r>
      <w:r w:rsidR="007A4F1E" w:rsidRPr="00DA7563">
        <w:rPr>
          <w:rFonts w:ascii="Times New Roman" w:hAnsi="Times New Roman" w:cs="Times New Roman"/>
          <w:sz w:val="24"/>
          <w:szCs w:val="24"/>
        </w:rPr>
        <w:t>зов вынуждены были сдавать дов</w:t>
      </w:r>
      <w:r w:rsidRPr="00DA7563">
        <w:rPr>
          <w:rFonts w:ascii="Times New Roman" w:hAnsi="Times New Roman" w:cs="Times New Roman"/>
          <w:sz w:val="24"/>
          <w:szCs w:val="24"/>
        </w:rPr>
        <w:t>ольно сложные экзамены</w:t>
      </w:r>
      <w:r w:rsidR="007A4F1E" w:rsidRPr="00DA7563">
        <w:rPr>
          <w:rFonts w:ascii="Times New Roman" w:hAnsi="Times New Roman" w:cs="Times New Roman"/>
          <w:sz w:val="24"/>
          <w:szCs w:val="24"/>
        </w:rPr>
        <w:t xml:space="preserve"> или переучиваться</w:t>
      </w:r>
      <w:r w:rsidRPr="00DA7563">
        <w:rPr>
          <w:rFonts w:ascii="Times New Roman" w:hAnsi="Times New Roman" w:cs="Times New Roman"/>
          <w:sz w:val="24"/>
          <w:szCs w:val="24"/>
        </w:rPr>
        <w:t xml:space="preserve">, чтобы получить </w:t>
      </w:r>
      <w:r w:rsidR="007A4F1E" w:rsidRPr="00DA7563">
        <w:rPr>
          <w:rFonts w:ascii="Times New Roman" w:hAnsi="Times New Roman" w:cs="Times New Roman"/>
          <w:sz w:val="24"/>
          <w:szCs w:val="24"/>
        </w:rPr>
        <w:t xml:space="preserve">престижные должности. </w:t>
      </w:r>
    </w:p>
    <w:p w:rsidR="00000718" w:rsidRPr="00DA7563" w:rsidRDefault="00E94531" w:rsidP="005A0BE9">
      <w:pPr>
        <w:tabs>
          <w:tab w:val="left" w:pos="9072"/>
        </w:tabs>
        <w:spacing w:after="0"/>
        <w:ind w:left="-567" w:right="283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7563">
        <w:rPr>
          <w:rFonts w:ascii="Times New Roman" w:hAnsi="Times New Roman" w:cs="Times New Roman"/>
          <w:sz w:val="24"/>
          <w:szCs w:val="24"/>
        </w:rPr>
        <w:t xml:space="preserve">В 2022 году </w:t>
      </w: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члены BFUG решили приостановить представительство РФ в Болонской системе. Сотрудничество с зарубежными вузами прекратило</w:t>
      </w:r>
      <w:r w:rsidR="00122FE9"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сь. Именно взаимодействие с зарубежными вузами изначально было основным преимуществом Болонской системы.</w:t>
      </w: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и послужило толчком к реформе высшего образования. Второй важный момент – это недостаток времени для получения студентами достаточных знаний для профессиональной деятельности за четырехлетний срок обучения в рамках бакалавриата. </w:t>
      </w:r>
      <w:r w:rsidR="00305789"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Кроме того, работодатели предъявляют к выпускникам более высокие требования. Особенно это касается подготовки инженерных, медицинских, педагогических и высокотехнологических кадров. </w:t>
      </w: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Таких выпускников работодатели были вынуждены доучивать</w:t>
      </w:r>
      <w:r w:rsidR="00366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66C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[1]</w:t>
      </w: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82D20"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A4F1E" w:rsidRPr="00DA7563" w:rsidRDefault="007A4F1E" w:rsidP="005A0BE9">
      <w:pPr>
        <w:tabs>
          <w:tab w:val="left" w:pos="9072"/>
        </w:tabs>
        <w:spacing w:after="0"/>
        <w:ind w:left="-567" w:right="283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7563">
        <w:rPr>
          <w:rFonts w:ascii="Times New Roman" w:hAnsi="Times New Roman" w:cs="Times New Roman"/>
          <w:sz w:val="24"/>
          <w:szCs w:val="24"/>
        </w:rPr>
        <w:t xml:space="preserve">Все это привело к необходимости выхода из Болонской системы и реформе российской системы высшего образования. Указ о реформе вышел в 2022 году после окончательного выхода из Болонской системы. </w:t>
      </w:r>
    </w:p>
    <w:p w:rsidR="00000718" w:rsidRPr="00DA7563" w:rsidRDefault="00366CC2" w:rsidP="005A0BE9">
      <w:pPr>
        <w:tabs>
          <w:tab w:val="left" w:pos="9072"/>
        </w:tabs>
        <w:spacing w:after="0"/>
        <w:ind w:left="-567" w:right="283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6CC2">
        <w:rPr>
          <w:rFonts w:ascii="Times New Roman" w:hAnsi="Times New Roman" w:cs="Times New Roman"/>
          <w:sz w:val="24"/>
          <w:szCs w:val="24"/>
        </w:rPr>
        <w:t xml:space="preserve"> </w:t>
      </w:r>
      <w:r w:rsidR="00883446" w:rsidRPr="00DA7563">
        <w:rPr>
          <w:rFonts w:ascii="Times New Roman" w:hAnsi="Times New Roman" w:cs="Times New Roman"/>
          <w:sz w:val="24"/>
          <w:szCs w:val="24"/>
        </w:rPr>
        <w:t>Переход на новую системы начался с запуска пилотного проекта с участием шести вузов:</w:t>
      </w:r>
      <w:r w:rsidR="00000718" w:rsidRPr="00DA7563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hyperlink r:id="rId6" w:history="1">
        <w:r w:rsidR="00000718" w:rsidRPr="00DA7563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Национальный исследовательский технологический университет «МИСИС»</w:t>
        </w:r>
      </w:hyperlink>
      <w:r w:rsidR="00000718" w:rsidRPr="00DA7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hyperlink r:id="rId7" w:history="1">
        <w:r w:rsidR="00000718" w:rsidRPr="00DA7563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Московский авиационный институт</w:t>
        </w:r>
      </w:hyperlink>
      <w:r w:rsidR="00000718" w:rsidRPr="00DA7563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(МАИ)</w:t>
      </w:r>
      <w:r w:rsidR="00000718" w:rsidRPr="00DA7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hyperlink r:id="rId8" w:history="1">
        <w:r w:rsidR="00000718" w:rsidRPr="00DA7563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Национальный исследовательский Томский государственный университет</w:t>
        </w:r>
      </w:hyperlink>
      <w:r w:rsidR="00000718" w:rsidRPr="00DA7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hyperlink r:id="rId9" w:history="1">
        <w:r w:rsidR="00000718" w:rsidRPr="00DA7563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Московский педагогический государственный университет</w:t>
        </w:r>
      </w:hyperlink>
      <w:r w:rsidR="00000718" w:rsidRPr="00DA7563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(МПГУ)</w:t>
      </w:r>
      <w:r w:rsidR="00000718" w:rsidRPr="00DA7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hyperlink r:id="rId10" w:history="1">
        <w:r w:rsidR="00000718" w:rsidRPr="00DA7563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Балтийский федеральный университет имени </w:t>
        </w:r>
        <w:proofErr w:type="spellStart"/>
        <w:r w:rsidR="00000718" w:rsidRPr="00DA7563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Иммануила</w:t>
        </w:r>
        <w:proofErr w:type="spellEnd"/>
        <w:r w:rsidR="00000718" w:rsidRPr="00DA7563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Канта</w:t>
        </w:r>
      </w:hyperlink>
      <w:r w:rsidR="00000718" w:rsidRPr="00DA7563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(БФУ)</w:t>
      </w:r>
      <w:r w:rsidR="00000718" w:rsidRPr="00DA7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hyperlink r:id="rId11" w:history="1">
        <w:r w:rsidR="00000718" w:rsidRPr="00DA7563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Санкт-Петербургский горный университет императрицы Екатерины II</w:t>
        </w:r>
      </w:hyperlink>
      <w:r w:rsidR="00000718" w:rsidRPr="00DA7563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(СПГУ) </w:t>
      </w:r>
      <w:r w:rsidR="00000718" w:rsidRPr="00DA7563">
        <w:rPr>
          <w:rFonts w:ascii="Times New Roman" w:hAnsi="Times New Roman" w:cs="Times New Roman"/>
          <w:sz w:val="24"/>
          <w:szCs w:val="24"/>
        </w:rPr>
        <w:t>[2]</w:t>
      </w:r>
      <w:r w:rsidR="00000718" w:rsidRPr="00DA7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4F4A27" w:rsidRPr="00DA7563" w:rsidRDefault="004F4A27" w:rsidP="005A0BE9">
      <w:pPr>
        <w:tabs>
          <w:tab w:val="left" w:pos="9072"/>
        </w:tabs>
        <w:spacing w:after="0"/>
        <w:ind w:left="-567" w:right="283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A7563">
        <w:rPr>
          <w:rFonts w:ascii="Times New Roman" w:hAnsi="Times New Roman" w:cs="Times New Roman"/>
          <w:color w:val="000000" w:themeColor="text1"/>
          <w:sz w:val="24"/>
          <w:szCs w:val="24"/>
        </w:rPr>
        <w:t>Изначально предполагалось, что в 2026-2027 годах произойдет переход к новой модели образования всех ведущих вузов страны. В последующие два года должны перейти все вузы страны.</w:t>
      </w:r>
      <w:r w:rsidRPr="00DA7563">
        <w:rPr>
          <w:rFonts w:ascii="Times New Roman" w:hAnsi="Times New Roman" w:cs="Times New Roman"/>
          <w:sz w:val="24"/>
          <w:szCs w:val="24"/>
        </w:rPr>
        <w:t xml:space="preserve"> В настоящее время стало понятно, что первоначально установленные сроки перехода будут продлены, предположительно, </w:t>
      </w:r>
      <w:r w:rsidR="00122FE9" w:rsidRPr="00DA7563">
        <w:rPr>
          <w:rFonts w:ascii="Times New Roman" w:hAnsi="Times New Roman" w:cs="Times New Roman"/>
          <w:sz w:val="24"/>
          <w:szCs w:val="24"/>
        </w:rPr>
        <w:t>до 2030</w:t>
      </w:r>
      <w:r w:rsidRPr="00DA7563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000718" w:rsidRPr="00DA7563" w:rsidRDefault="004F4A27" w:rsidP="005A0BE9">
      <w:pPr>
        <w:tabs>
          <w:tab w:val="left" w:pos="9072"/>
        </w:tabs>
        <w:spacing w:after="0"/>
        <w:ind w:left="-567" w:right="283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563">
        <w:rPr>
          <w:rFonts w:ascii="Times New Roman" w:hAnsi="Times New Roman" w:cs="Times New Roman"/>
          <w:sz w:val="24"/>
          <w:szCs w:val="24"/>
        </w:rPr>
        <w:t xml:space="preserve">В 2026 году к пилотному проекту присоединились еще 11 ведущих вузов: </w:t>
      </w:r>
      <w:r w:rsidR="00000718"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Дальнево</w:t>
      </w: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сточный федеральный университет;</w:t>
      </w:r>
      <w:r w:rsidRPr="00DA7563">
        <w:rPr>
          <w:rFonts w:ascii="Times New Roman" w:hAnsi="Times New Roman" w:cs="Times New Roman"/>
          <w:sz w:val="24"/>
          <w:szCs w:val="24"/>
        </w:rPr>
        <w:t xml:space="preserve"> </w:t>
      </w:r>
      <w:r w:rsidR="00000718"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Московский город</w:t>
      </w: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ской педагогический </w:t>
      </w: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университет;</w:t>
      </w:r>
      <w:r w:rsidRPr="00DA7563">
        <w:rPr>
          <w:rFonts w:ascii="Times New Roman" w:hAnsi="Times New Roman" w:cs="Times New Roman"/>
          <w:sz w:val="24"/>
          <w:szCs w:val="24"/>
        </w:rPr>
        <w:t xml:space="preserve"> </w:t>
      </w:r>
      <w:r w:rsidR="00000718"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Московский государственный технически</w:t>
      </w: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университет им. Н. Э. Баумана;</w:t>
      </w:r>
      <w:r w:rsidRPr="00DA7563">
        <w:rPr>
          <w:rFonts w:ascii="Times New Roman" w:hAnsi="Times New Roman" w:cs="Times New Roman"/>
          <w:sz w:val="24"/>
          <w:szCs w:val="24"/>
        </w:rPr>
        <w:t xml:space="preserve"> </w:t>
      </w:r>
      <w:r w:rsidR="00000718"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Московский </w:t>
      </w: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физико-технический институт;</w:t>
      </w:r>
      <w:r w:rsidRPr="00DA7563">
        <w:rPr>
          <w:rFonts w:ascii="Times New Roman" w:hAnsi="Times New Roman" w:cs="Times New Roman"/>
          <w:sz w:val="24"/>
          <w:szCs w:val="24"/>
        </w:rPr>
        <w:t xml:space="preserve"> </w:t>
      </w:r>
      <w:r w:rsidR="00000718"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Российский национальный исследовательский медицинский</w:t>
      </w: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университет им. Н. И. Пирогова;</w:t>
      </w:r>
      <w:r w:rsidRPr="00DA7563">
        <w:rPr>
          <w:rFonts w:ascii="Times New Roman" w:hAnsi="Times New Roman" w:cs="Times New Roman"/>
          <w:sz w:val="24"/>
          <w:szCs w:val="24"/>
        </w:rPr>
        <w:t xml:space="preserve"> </w:t>
      </w:r>
      <w:r w:rsidR="00000718"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ссийский университет транспорта;</w:t>
      </w:r>
      <w:r w:rsidRPr="00DA7563">
        <w:rPr>
          <w:rFonts w:ascii="Times New Roman" w:hAnsi="Times New Roman" w:cs="Times New Roman"/>
          <w:sz w:val="24"/>
          <w:szCs w:val="24"/>
        </w:rPr>
        <w:t xml:space="preserve"> </w:t>
      </w:r>
      <w:r w:rsidR="00000718"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Санкт-Петербургский государственный </w:t>
      </w: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морской технический университет;</w:t>
      </w:r>
      <w:r w:rsidRPr="00DA7563">
        <w:rPr>
          <w:rFonts w:ascii="Times New Roman" w:hAnsi="Times New Roman" w:cs="Times New Roman"/>
          <w:sz w:val="24"/>
          <w:szCs w:val="24"/>
        </w:rPr>
        <w:t xml:space="preserve"> </w:t>
      </w:r>
      <w:r w:rsidR="00000718"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Ставропольский государственный </w:t>
      </w: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аграрный университет;</w:t>
      </w:r>
      <w:r w:rsidRPr="00DA7563">
        <w:rPr>
          <w:rFonts w:ascii="Times New Roman" w:hAnsi="Times New Roman" w:cs="Times New Roman"/>
          <w:sz w:val="24"/>
          <w:szCs w:val="24"/>
        </w:rPr>
        <w:t xml:space="preserve"> </w:t>
      </w:r>
      <w:r w:rsidR="00000718"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Тюменс</w:t>
      </w: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кий государственный университет;</w:t>
      </w:r>
      <w:r w:rsidRPr="00DA7563">
        <w:rPr>
          <w:rFonts w:ascii="Times New Roman" w:hAnsi="Times New Roman" w:cs="Times New Roman"/>
          <w:sz w:val="24"/>
          <w:szCs w:val="24"/>
        </w:rPr>
        <w:t xml:space="preserve"> </w:t>
      </w:r>
      <w:r w:rsidR="00000718"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Уральский федеральный университет имени первого </w:t>
      </w: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президента России Б. Н. Ельцина;</w:t>
      </w:r>
      <w:r w:rsidRPr="00DA7563">
        <w:rPr>
          <w:rFonts w:ascii="Times New Roman" w:hAnsi="Times New Roman" w:cs="Times New Roman"/>
          <w:sz w:val="24"/>
          <w:szCs w:val="24"/>
        </w:rPr>
        <w:t xml:space="preserve"> </w:t>
      </w:r>
      <w:r w:rsidR="00122FE9"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Южный федеральный университет.</w:t>
      </w:r>
    </w:p>
    <w:p w:rsidR="00780D88" w:rsidRPr="00DA7563" w:rsidRDefault="00780D88" w:rsidP="005A0BE9">
      <w:pPr>
        <w:tabs>
          <w:tab w:val="left" w:pos="9072"/>
        </w:tabs>
        <w:spacing w:after="0"/>
        <w:ind w:left="-567" w:right="283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настоящее время состояние реформы высшего образования России можно увидеть в таблице.</w:t>
      </w:r>
      <w:r w:rsidR="0073420C"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Такая структура определилась в ходе пилотного проекта. </w:t>
      </w:r>
    </w:p>
    <w:p w:rsidR="00122FE9" w:rsidRPr="00DA7563" w:rsidRDefault="00BA6EA4" w:rsidP="00AE4C44">
      <w:pPr>
        <w:tabs>
          <w:tab w:val="left" w:pos="9072"/>
        </w:tabs>
        <w:spacing w:after="0"/>
        <w:ind w:left="-567" w:right="283" w:firstLine="85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563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AE4C44"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  <w:r w:rsidRPr="00DA7563">
        <w:rPr>
          <w:rFonts w:ascii="Times New Roman" w:hAnsi="Times New Roman" w:cs="Times New Roman"/>
          <w:i/>
          <w:sz w:val="24"/>
          <w:szCs w:val="24"/>
        </w:rPr>
        <w:t>Таблица 1</w:t>
      </w:r>
      <w:r w:rsidRPr="00DA75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tbl>
      <w:tblPr>
        <w:tblStyle w:val="a5"/>
        <w:tblW w:w="8481" w:type="dxa"/>
        <w:tblLook w:val="04A0" w:firstRow="1" w:lastRow="0" w:firstColumn="1" w:lastColumn="0" w:noHBand="0" w:noVBand="1"/>
      </w:tblPr>
      <w:tblGrid>
        <w:gridCol w:w="4203"/>
        <w:gridCol w:w="4278"/>
      </w:tblGrid>
      <w:tr w:rsidR="00501026" w:rsidRPr="00DA7563" w:rsidTr="0073420C">
        <w:trPr>
          <w:trHeight w:val="643"/>
        </w:trPr>
        <w:tc>
          <w:tcPr>
            <w:tcW w:w="0" w:type="auto"/>
            <w:hideMark/>
          </w:tcPr>
          <w:p w:rsidR="00501026" w:rsidRPr="00DA7563" w:rsidRDefault="00501026" w:rsidP="005A0BE9">
            <w:pPr>
              <w:tabs>
                <w:tab w:val="left" w:pos="9072"/>
              </w:tabs>
              <w:ind w:left="-567" w:right="283" w:firstLine="596"/>
              <w:jc w:val="both"/>
              <w:rPr>
                <w:rFonts w:ascii="Times New Roman" w:eastAsia="Times New Roman" w:hAnsi="Times New Roman" w:cs="Times New Roman"/>
                <w:caps/>
                <w:color w:val="0A0A0A"/>
                <w:sz w:val="24"/>
                <w:szCs w:val="24"/>
                <w:lang w:eastAsia="ru-RU"/>
              </w:rPr>
            </w:pPr>
            <w:r w:rsidRPr="00DA7563">
              <w:rPr>
                <w:rFonts w:ascii="Times New Roman" w:eastAsia="Times New Roman" w:hAnsi="Times New Roman" w:cs="Times New Roman"/>
                <w:caps/>
                <w:color w:val="0A0A0A"/>
                <w:sz w:val="24"/>
                <w:szCs w:val="24"/>
                <w:lang w:eastAsia="ru-RU"/>
              </w:rPr>
              <w:t>П</w:t>
            </w:r>
            <w:r w:rsidR="002E61F3" w:rsidRPr="00DA7563">
              <w:rPr>
                <w:rFonts w:ascii="Times New Roman" w:eastAsia="Times New Roman" w:hAnsi="Times New Roman" w:cs="Times New Roman"/>
                <w:caps/>
                <w:color w:val="0A0A0A"/>
                <w:sz w:val="24"/>
                <w:szCs w:val="24"/>
                <w:lang w:eastAsia="ru-RU"/>
              </w:rPr>
              <w:t>АРАМЕТРЫ</w:t>
            </w:r>
          </w:p>
        </w:tc>
        <w:tc>
          <w:tcPr>
            <w:tcW w:w="0" w:type="auto"/>
            <w:hideMark/>
          </w:tcPr>
          <w:p w:rsidR="00122FE9" w:rsidRPr="00DA7563" w:rsidRDefault="00501026" w:rsidP="005A0BE9">
            <w:pPr>
              <w:tabs>
                <w:tab w:val="left" w:pos="9072"/>
              </w:tabs>
              <w:ind w:left="-567" w:right="283" w:firstLine="596"/>
              <w:jc w:val="both"/>
              <w:rPr>
                <w:rFonts w:ascii="Times New Roman" w:eastAsia="Times New Roman" w:hAnsi="Times New Roman" w:cs="Times New Roman"/>
                <w:caps/>
                <w:color w:val="0A0A0A"/>
                <w:sz w:val="24"/>
                <w:szCs w:val="24"/>
                <w:lang w:eastAsia="ru-RU"/>
              </w:rPr>
            </w:pPr>
            <w:r w:rsidRPr="00DA7563">
              <w:rPr>
                <w:rFonts w:ascii="Times New Roman" w:eastAsia="Times New Roman" w:hAnsi="Times New Roman" w:cs="Times New Roman"/>
                <w:caps/>
                <w:color w:val="0A0A0A"/>
                <w:sz w:val="24"/>
                <w:szCs w:val="24"/>
                <w:lang w:eastAsia="ru-RU"/>
              </w:rPr>
              <w:t>Данные о реформе высшего образования</w:t>
            </w:r>
          </w:p>
        </w:tc>
      </w:tr>
      <w:tr w:rsidR="00501026" w:rsidRPr="00DA7563" w:rsidTr="0073420C">
        <w:trPr>
          <w:trHeight w:val="613"/>
        </w:trPr>
        <w:tc>
          <w:tcPr>
            <w:tcW w:w="0" w:type="auto"/>
            <w:hideMark/>
          </w:tcPr>
          <w:p w:rsidR="00501026" w:rsidRPr="00DA7563" w:rsidRDefault="00501026" w:rsidP="00AE4C44">
            <w:pPr>
              <w:tabs>
                <w:tab w:val="left" w:pos="9072"/>
              </w:tabs>
              <w:ind w:left="171" w:right="283"/>
              <w:jc w:val="both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DA7563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Тестовый период для апробации нововведений</w:t>
            </w:r>
          </w:p>
        </w:tc>
        <w:tc>
          <w:tcPr>
            <w:tcW w:w="0" w:type="auto"/>
            <w:hideMark/>
          </w:tcPr>
          <w:p w:rsidR="00501026" w:rsidRPr="00DA7563" w:rsidRDefault="00501026" w:rsidP="005A0BE9">
            <w:pPr>
              <w:tabs>
                <w:tab w:val="left" w:pos="9072"/>
              </w:tabs>
              <w:ind w:left="-567" w:right="283" w:firstLine="596"/>
              <w:jc w:val="both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DA7563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С 2023 по 2026 год, продлен до 2030</w:t>
            </w:r>
          </w:p>
        </w:tc>
      </w:tr>
      <w:tr w:rsidR="00501026" w:rsidRPr="00DA7563" w:rsidTr="0073420C">
        <w:trPr>
          <w:trHeight w:val="693"/>
        </w:trPr>
        <w:tc>
          <w:tcPr>
            <w:tcW w:w="0" w:type="auto"/>
            <w:hideMark/>
          </w:tcPr>
          <w:p w:rsidR="00501026" w:rsidRPr="00DA7563" w:rsidRDefault="00501026" w:rsidP="00AE4C44">
            <w:pPr>
              <w:tabs>
                <w:tab w:val="left" w:pos="9072"/>
              </w:tabs>
              <w:ind w:left="29" w:right="283"/>
              <w:jc w:val="both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DA7563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Количество вузов, участвующих в пилотном проекте</w:t>
            </w:r>
          </w:p>
        </w:tc>
        <w:tc>
          <w:tcPr>
            <w:tcW w:w="0" w:type="auto"/>
            <w:hideMark/>
          </w:tcPr>
          <w:p w:rsidR="00501026" w:rsidRPr="00DA7563" w:rsidRDefault="00501026" w:rsidP="005A0BE9">
            <w:pPr>
              <w:tabs>
                <w:tab w:val="left" w:pos="9072"/>
              </w:tabs>
              <w:ind w:left="-567" w:right="283" w:firstLine="596"/>
              <w:jc w:val="both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DA7563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17 вузов России</w:t>
            </w:r>
          </w:p>
        </w:tc>
      </w:tr>
      <w:tr w:rsidR="00501026" w:rsidRPr="00DA7563" w:rsidTr="0073420C">
        <w:trPr>
          <w:trHeight w:val="562"/>
        </w:trPr>
        <w:tc>
          <w:tcPr>
            <w:tcW w:w="0" w:type="auto"/>
            <w:hideMark/>
          </w:tcPr>
          <w:p w:rsidR="00501026" w:rsidRPr="00DA7563" w:rsidRDefault="00501026" w:rsidP="00AE4C44">
            <w:pPr>
              <w:tabs>
                <w:tab w:val="left" w:pos="9072"/>
              </w:tabs>
              <w:ind w:left="29" w:right="283"/>
              <w:jc w:val="both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DA7563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Какие новые уровни образования появятся</w:t>
            </w:r>
          </w:p>
        </w:tc>
        <w:tc>
          <w:tcPr>
            <w:tcW w:w="0" w:type="auto"/>
            <w:hideMark/>
          </w:tcPr>
          <w:p w:rsidR="00501026" w:rsidRPr="00DA7563" w:rsidRDefault="00501026" w:rsidP="005A0BE9">
            <w:pPr>
              <w:tabs>
                <w:tab w:val="left" w:pos="9072"/>
              </w:tabs>
              <w:ind w:left="-567" w:right="283" w:firstLine="596"/>
              <w:jc w:val="both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DA7563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Базовое, специализированное, профессиональное</w:t>
            </w:r>
          </w:p>
        </w:tc>
      </w:tr>
    </w:tbl>
    <w:p w:rsidR="00AE4C44" w:rsidRDefault="00AE4C44" w:rsidP="005A0BE9">
      <w:pPr>
        <w:tabs>
          <w:tab w:val="left" w:pos="9072"/>
        </w:tabs>
        <w:spacing w:after="0"/>
        <w:ind w:left="-567" w:right="283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EA4" w:rsidRPr="00DA7563" w:rsidRDefault="0073420C" w:rsidP="005A0BE9">
      <w:pPr>
        <w:tabs>
          <w:tab w:val="left" w:pos="9072"/>
        </w:tabs>
        <w:spacing w:after="0"/>
        <w:ind w:left="-567" w:right="283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бакалавриата и магистратуры вносило много путаницы в понимание </w:t>
      </w:r>
      <w:proofErr w:type="spellStart"/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имеюшихся</w:t>
      </w:r>
      <w:proofErr w:type="spellEnd"/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реалий в высшем образовании. В стране по-прежнему продолжается набор абитуриентов по прежней системе, поэтому требовалось уточнить более четко различия новой системы от старой. Тем более что дипломы бакалавров и магистров не потеряют своей </w:t>
      </w:r>
      <w:r w:rsidR="00382D20"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юридической силы и </w:t>
      </w:r>
      <w:r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актуальности.</w:t>
      </w:r>
      <w:r w:rsidRPr="00DA7563">
        <w:rPr>
          <w:rFonts w:ascii="Times New Roman" w:hAnsi="Times New Roman" w:cs="Times New Roman"/>
          <w:color w:val="000000"/>
          <w:sz w:val="24"/>
          <w:szCs w:val="24"/>
        </w:rPr>
        <w:t xml:space="preserve"> После завершения реформы высшее образование будет состоять из трех уровней.</w:t>
      </w:r>
    </w:p>
    <w:p w:rsidR="0073420C" w:rsidRPr="00DA7563" w:rsidRDefault="00BA6EA4" w:rsidP="00AE4C44">
      <w:pPr>
        <w:tabs>
          <w:tab w:val="left" w:pos="9072"/>
        </w:tabs>
        <w:spacing w:after="0"/>
        <w:ind w:left="-567" w:right="283" w:firstLine="85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563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Таблица 2</w:t>
      </w:r>
    </w:p>
    <w:tbl>
      <w:tblPr>
        <w:tblW w:w="8789" w:type="dxa"/>
        <w:tblInd w:w="-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9"/>
        <w:gridCol w:w="5720"/>
      </w:tblGrid>
      <w:tr w:rsidR="00780D88" w:rsidRPr="00DA7563" w:rsidTr="00AE4C44">
        <w:tc>
          <w:tcPr>
            <w:tcW w:w="3069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0D88" w:rsidRPr="00DA7563" w:rsidRDefault="002E61F3" w:rsidP="00AE4C44">
            <w:pPr>
              <w:pStyle w:val="quill-tablecell-line"/>
              <w:tabs>
                <w:tab w:val="left" w:pos="9072"/>
              </w:tabs>
              <w:spacing w:before="0" w:beforeAutospacing="0" w:after="0" w:afterAutospacing="0"/>
              <w:ind w:left="-567" w:right="283" w:firstLine="910"/>
              <w:jc w:val="both"/>
            </w:pPr>
            <w:r w:rsidRPr="00DA7563">
              <w:rPr>
                <w:rStyle w:val="a6"/>
              </w:rPr>
              <w:t>Было</w:t>
            </w:r>
          </w:p>
        </w:tc>
        <w:tc>
          <w:tcPr>
            <w:tcW w:w="572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0D88" w:rsidRPr="00DA7563" w:rsidRDefault="00780D88" w:rsidP="00AE4C44">
            <w:pPr>
              <w:pStyle w:val="quill-tablecell-line"/>
              <w:tabs>
                <w:tab w:val="left" w:pos="9072"/>
              </w:tabs>
              <w:spacing w:before="0" w:beforeAutospacing="0" w:after="0" w:afterAutospacing="0"/>
              <w:ind w:left="-567" w:right="283" w:firstLine="2527"/>
              <w:jc w:val="both"/>
            </w:pPr>
            <w:r w:rsidRPr="00DA7563">
              <w:rPr>
                <w:rStyle w:val="a6"/>
              </w:rPr>
              <w:t>Станет</w:t>
            </w:r>
          </w:p>
        </w:tc>
      </w:tr>
      <w:tr w:rsidR="00780D88" w:rsidRPr="00DA7563" w:rsidTr="00AE4C44">
        <w:tc>
          <w:tcPr>
            <w:tcW w:w="3069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0D88" w:rsidRPr="00DA7563" w:rsidRDefault="00780D88" w:rsidP="00AE4C44">
            <w:pPr>
              <w:pStyle w:val="quill-tablecell-line"/>
              <w:tabs>
                <w:tab w:val="left" w:pos="9072"/>
              </w:tabs>
              <w:spacing w:before="0" w:beforeAutospacing="0" w:after="0" w:afterAutospacing="0"/>
              <w:ind w:left="59" w:right="283" w:firstLine="8"/>
              <w:jc w:val="both"/>
            </w:pPr>
            <w:proofErr w:type="spellStart"/>
            <w:r w:rsidRPr="00DA7563">
              <w:t>Бакалавриат</w:t>
            </w:r>
            <w:proofErr w:type="spellEnd"/>
            <w:r w:rsidRPr="00DA7563">
              <w:t xml:space="preserve"> (4 года)</w:t>
            </w:r>
          </w:p>
        </w:tc>
        <w:tc>
          <w:tcPr>
            <w:tcW w:w="572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0D88" w:rsidRPr="00DA7563" w:rsidRDefault="00780D88" w:rsidP="005A0BE9">
            <w:pPr>
              <w:pStyle w:val="quill-tablecell-line"/>
              <w:tabs>
                <w:tab w:val="left" w:pos="9072"/>
              </w:tabs>
              <w:spacing w:before="0" w:beforeAutospacing="0" w:after="0" w:afterAutospacing="0"/>
              <w:ind w:left="-567" w:right="283" w:firstLine="826"/>
              <w:jc w:val="both"/>
            </w:pPr>
            <w:r w:rsidRPr="00DA7563">
              <w:t>Базовое высшее образование (4−6 лет)</w:t>
            </w:r>
          </w:p>
        </w:tc>
      </w:tr>
      <w:tr w:rsidR="00780D88" w:rsidRPr="00DA7563" w:rsidTr="00AE4C44">
        <w:tc>
          <w:tcPr>
            <w:tcW w:w="3069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0D88" w:rsidRPr="00DA7563" w:rsidRDefault="002E61F3" w:rsidP="00AE4C44">
            <w:pPr>
              <w:pStyle w:val="quill-tablecell-line"/>
              <w:tabs>
                <w:tab w:val="left" w:pos="9072"/>
              </w:tabs>
              <w:spacing w:before="0" w:beforeAutospacing="0" w:after="0" w:afterAutospacing="0"/>
              <w:ind w:left="-567" w:right="283" w:firstLine="492"/>
              <w:jc w:val="both"/>
            </w:pPr>
            <w:r w:rsidRPr="00DA7563">
              <w:t xml:space="preserve">   </w:t>
            </w:r>
            <w:r w:rsidR="00780D88" w:rsidRPr="00DA7563">
              <w:t>Магистратура (2 года)</w:t>
            </w:r>
          </w:p>
        </w:tc>
        <w:tc>
          <w:tcPr>
            <w:tcW w:w="572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0D88" w:rsidRPr="00DA7563" w:rsidRDefault="002E61F3" w:rsidP="005A0BE9">
            <w:pPr>
              <w:pStyle w:val="quill-tablecell-line"/>
              <w:tabs>
                <w:tab w:val="left" w:pos="9072"/>
              </w:tabs>
              <w:spacing w:before="0" w:beforeAutospacing="0" w:after="0" w:afterAutospacing="0"/>
              <w:ind w:left="-567" w:right="283" w:firstLine="684"/>
              <w:jc w:val="both"/>
            </w:pPr>
            <w:r w:rsidRPr="00DA7563">
              <w:t xml:space="preserve">  </w:t>
            </w:r>
            <w:r w:rsidR="00780D88" w:rsidRPr="00DA7563">
              <w:t>Специализированн</w:t>
            </w:r>
            <w:r w:rsidRPr="00DA7563">
              <w:t>ое высшее образование (1−3) года</w:t>
            </w:r>
          </w:p>
        </w:tc>
      </w:tr>
      <w:tr w:rsidR="00780D88" w:rsidRPr="00DA7563" w:rsidTr="00AE4C44">
        <w:tc>
          <w:tcPr>
            <w:tcW w:w="3069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0D88" w:rsidRPr="00DA7563" w:rsidRDefault="00780D88" w:rsidP="00AE4C44">
            <w:pPr>
              <w:pStyle w:val="quill-tablecell-line"/>
              <w:tabs>
                <w:tab w:val="left" w:pos="9072"/>
              </w:tabs>
              <w:spacing w:before="0" w:beforeAutospacing="0" w:after="0" w:afterAutospacing="0"/>
              <w:ind w:left="493" w:right="283" w:hanging="67"/>
              <w:jc w:val="both"/>
            </w:pPr>
            <w:r w:rsidRPr="00DA7563">
              <w:t>Аспирантура</w:t>
            </w:r>
          </w:p>
        </w:tc>
        <w:tc>
          <w:tcPr>
            <w:tcW w:w="572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0D88" w:rsidRPr="00DA7563" w:rsidRDefault="002E61F3" w:rsidP="005A0BE9">
            <w:pPr>
              <w:pStyle w:val="quill-tablecell-line"/>
              <w:tabs>
                <w:tab w:val="left" w:pos="9072"/>
              </w:tabs>
              <w:spacing w:before="0" w:beforeAutospacing="0" w:after="0" w:afterAutospacing="0"/>
              <w:ind w:left="-567" w:right="283" w:firstLine="684"/>
              <w:jc w:val="both"/>
            </w:pPr>
            <w:r w:rsidRPr="00DA7563">
              <w:t xml:space="preserve">  </w:t>
            </w:r>
            <w:r w:rsidR="00780D88" w:rsidRPr="00DA7563">
              <w:t>Аспирантура</w:t>
            </w:r>
          </w:p>
        </w:tc>
      </w:tr>
    </w:tbl>
    <w:p w:rsidR="002F7D3A" w:rsidRPr="00DA7563" w:rsidRDefault="002F7D3A" w:rsidP="005A0BE9">
      <w:pPr>
        <w:tabs>
          <w:tab w:val="left" w:pos="9072"/>
        </w:tabs>
        <w:spacing w:after="0" w:line="240" w:lineRule="auto"/>
        <w:ind w:left="-567" w:firstLine="851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:rsidR="0033246F" w:rsidRPr="00DA7563" w:rsidRDefault="00BF4B8E" w:rsidP="005A0BE9">
      <w:pPr>
        <w:tabs>
          <w:tab w:val="left" w:pos="9072"/>
        </w:tabs>
        <w:spacing w:after="0" w:line="240" w:lineRule="auto"/>
        <w:ind w:left="-567" w:firstLine="851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Основными тенденциями </w:t>
      </w:r>
      <w:r w:rsidR="00E52AA7"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реформы являются: </w:t>
      </w:r>
      <w:r w:rsidR="00846A07"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практико</w:t>
      </w:r>
      <w:r w:rsidR="00B460A6"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-</w:t>
      </w:r>
      <w:r w:rsidR="00846A07"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ориентированное обучение. Все программы базового и специализированного образования адаптированы к требованиям работодателей, увеличится количество практик, усилится прикладная подготовка, рабочие программы </w:t>
      </w:r>
      <w:r w:rsidR="0033246F"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согласуются с предприятиями и компаниями, для которых ведется подготовка выпускников. </w:t>
      </w:r>
      <w:proofErr w:type="gramStart"/>
      <w:r w:rsidR="0033246F"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Во-вторых</w:t>
      </w:r>
      <w:proofErr w:type="gramEnd"/>
      <w:r w:rsidR="0033246F"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: студенты могут выбирать индивидуальную траекторию обучения для получения более четкой квалификации. </w:t>
      </w:r>
      <w:proofErr w:type="gramStart"/>
      <w:r w:rsidR="0033246F"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В-третьих</w:t>
      </w:r>
      <w:proofErr w:type="gramEnd"/>
      <w:r w:rsidR="0033246F"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: более тесное взаимодействие с работодателями выпускников.</w:t>
      </w:r>
    </w:p>
    <w:p w:rsidR="00B460A6" w:rsidRPr="00366CC2" w:rsidRDefault="0033246F" w:rsidP="005A0BE9">
      <w:pPr>
        <w:tabs>
          <w:tab w:val="left" w:pos="9072"/>
        </w:tabs>
        <w:spacing w:after="0" w:line="240" w:lineRule="auto"/>
        <w:ind w:left="-567" w:firstLine="851"/>
        <w:jc w:val="both"/>
        <w:rPr>
          <w:rStyle w:val="a3"/>
          <w:rFonts w:ascii="Times New Roman" w:eastAsia="Times New Roman" w:hAnsi="Times New Roman" w:cs="Times New Roman"/>
          <w:color w:val="0A0A0A"/>
          <w:sz w:val="24"/>
          <w:szCs w:val="24"/>
          <w:u w:val="none"/>
          <w:lang w:eastAsia="ru-RU"/>
        </w:rPr>
      </w:pPr>
      <w:r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Образовательная траектория станет более последовательной</w:t>
      </w:r>
      <w:r w:rsidR="002F7D3A"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– специализированное образование станет логическим продолжением базового образования. Здесь возникает вопрос о получении другой профессии. Для этого подразумевается разработка дополнительных программ, в том числе для обучения дистанционно. Однако для некоторых специальностей таких как медицина, фармацевтика и других такой вариант невозможен</w:t>
      </w:r>
      <w:r w:rsidR="00366CC2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="00366CC2" w:rsidRPr="00366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r w:rsidR="00366CC2" w:rsidRPr="00366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366CC2" w:rsidRPr="00366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r w:rsidR="00366CC2" w:rsidRPr="00DA75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E4D8F" w:rsidRPr="00DA7563" w:rsidRDefault="004E4D8F" w:rsidP="005A0BE9">
      <w:pPr>
        <w:tabs>
          <w:tab w:val="left" w:pos="9072"/>
        </w:tabs>
        <w:spacing w:after="0" w:line="240" w:lineRule="auto"/>
        <w:ind w:left="-567" w:firstLine="851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Преимущества новой системы образования направлены прежде всего на закрытие кадрового дефицита на предприятиях. Выпускники с базовым образованием могут занять </w:t>
      </w:r>
      <w:r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lastRenderedPageBreak/>
        <w:t xml:space="preserve">вакансии, где не требуются углубленные знания. </w:t>
      </w:r>
      <w:r w:rsidR="00DE5059"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Таким образом, основная цель реформы – это подготовка нужных для развития промышленности кадров</w:t>
      </w:r>
      <w:r w:rsidR="00CE49F5"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. Предусмотрено также развитие научных направлений, для этого предусмотрено обучение в аспирантуре.</w:t>
      </w:r>
    </w:p>
    <w:p w:rsidR="00DA7563" w:rsidRPr="00DA7563" w:rsidRDefault="00C66490" w:rsidP="005A0BE9">
      <w:pPr>
        <w:tabs>
          <w:tab w:val="left" w:pos="9072"/>
        </w:tabs>
        <w:spacing w:after="0" w:line="240" w:lineRule="auto"/>
        <w:ind w:left="-567" w:right="-1" w:firstLine="851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При формировании образовательных программ </w:t>
      </w:r>
      <w:r w:rsidR="005974E4"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нужно учитывать очень много факторов: </w:t>
      </w:r>
      <w:r w:rsidR="00366CC2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наличие цифровых навыков, реализация права обучающихся на индивидуальную траекторию обучения, развитие критического мышления, воспитание гражданской позиции, умение работать </w:t>
      </w:r>
      <w:proofErr w:type="gramStart"/>
      <w:r w:rsidR="00366CC2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  команде</w:t>
      </w:r>
      <w:proofErr w:type="gramEnd"/>
      <w:r w:rsidR="00366CC2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, навыков </w:t>
      </w:r>
      <w:proofErr w:type="spellStart"/>
      <w:r w:rsidR="00366CC2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коммуникацции</w:t>
      </w:r>
      <w:proofErr w:type="spellEnd"/>
      <w:r w:rsidR="00366CC2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  <w:r w:rsidR="00366CC2" w:rsidRPr="00366CC2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[4]</w:t>
      </w:r>
      <w:r w:rsidR="00366CC2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. </w:t>
      </w:r>
    </w:p>
    <w:p w:rsidR="00C66490" w:rsidRPr="00DA7563" w:rsidRDefault="00B460A6" w:rsidP="005A0BE9">
      <w:pPr>
        <w:tabs>
          <w:tab w:val="left" w:pos="9072"/>
        </w:tabs>
        <w:spacing w:after="0" w:line="240" w:lineRule="auto"/>
        <w:ind w:left="-567" w:firstLine="851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Одна из основных проблем </w:t>
      </w:r>
      <w:r w:rsidR="00EE2FC6"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новой системы касается работы преподавателей. Необходимо разрабатывать новые рабочие программы, осваивать новые технологии</w:t>
      </w:r>
      <w:r w:rsidR="00CE49F5"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. Преподавателей практиков также очень мало, поэтому сами преподаватели должны будут переучиваться. </w:t>
      </w:r>
      <w:r w:rsidR="0016508F"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Другая проблема в том, что ведущим вузам значительно легче адаптироваться к новым требованиям, прежде всего потому, что они имеют более современное оснащение и квалифицированные кадры</w:t>
      </w:r>
      <w:r w:rsidR="00366CC2" w:rsidRPr="00366CC2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[5]</w:t>
      </w:r>
      <w:r w:rsidR="0016508F"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.</w:t>
      </w:r>
    </w:p>
    <w:p w:rsidR="0016508F" w:rsidRDefault="00C66490" w:rsidP="005A0BE9">
      <w:pPr>
        <w:tabs>
          <w:tab w:val="left" w:pos="9072"/>
        </w:tabs>
        <w:spacing w:after="0" w:line="240" w:lineRule="auto"/>
        <w:ind w:left="-567" w:firstLine="851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DA7563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Для преодоления проблем потребуется достаточно много времени, поэтому предполагаемые сроки окончательного перехода на новую систему образования могут быть еще более долгими.</w:t>
      </w:r>
    </w:p>
    <w:p w:rsidR="00AE4C44" w:rsidRPr="00DA7563" w:rsidRDefault="00AE4C44" w:rsidP="005A0BE9">
      <w:pPr>
        <w:tabs>
          <w:tab w:val="left" w:pos="9072"/>
        </w:tabs>
        <w:spacing w:after="0" w:line="240" w:lineRule="auto"/>
        <w:ind w:left="-567" w:firstLine="851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:rsidR="000552F9" w:rsidRPr="00DA7563" w:rsidRDefault="000552F9" w:rsidP="00AE4C44">
      <w:pPr>
        <w:tabs>
          <w:tab w:val="left" w:pos="9072"/>
        </w:tabs>
        <w:spacing w:after="0" w:line="300" w:lineRule="auto"/>
        <w:ind w:left="-567" w:right="283" w:firstLine="7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563">
        <w:rPr>
          <w:rFonts w:ascii="Times New Roman" w:hAnsi="Times New Roman" w:cs="Times New Roman"/>
          <w:b/>
          <w:sz w:val="24"/>
          <w:szCs w:val="24"/>
        </w:rPr>
        <w:t>Л И Т Е Р А Т У Р А</w:t>
      </w:r>
    </w:p>
    <w:p w:rsidR="005A0BE9" w:rsidRDefault="00366CC2" w:rsidP="00AE4C44">
      <w:pPr>
        <w:pStyle w:val="1"/>
        <w:shd w:val="clear" w:color="auto" w:fill="FDFDFD"/>
        <w:tabs>
          <w:tab w:val="left" w:pos="9072"/>
        </w:tabs>
        <w:spacing w:before="0" w:beforeAutospacing="0" w:after="0" w:afterAutospacing="0"/>
        <w:ind w:left="-567" w:firstLine="851"/>
        <w:jc w:val="both"/>
        <w:rPr>
          <w:b w:val="0"/>
          <w:color w:val="171919"/>
          <w:sz w:val="24"/>
          <w:szCs w:val="24"/>
        </w:rPr>
      </w:pPr>
      <w:r w:rsidRPr="005A0BE9">
        <w:rPr>
          <w:b w:val="0"/>
          <w:sz w:val="24"/>
          <w:szCs w:val="24"/>
        </w:rPr>
        <w:t>1.</w:t>
      </w:r>
      <w:r w:rsidRPr="005A0BE9">
        <w:rPr>
          <w:b w:val="0"/>
          <w:color w:val="171919"/>
          <w:sz w:val="24"/>
          <w:szCs w:val="24"/>
        </w:rPr>
        <w:t xml:space="preserve"> </w:t>
      </w:r>
      <w:r w:rsidRPr="005A0BE9">
        <w:rPr>
          <w:b w:val="0"/>
          <w:color w:val="171919"/>
          <w:sz w:val="24"/>
          <w:szCs w:val="24"/>
        </w:rPr>
        <w:t>Реформа высшего образования в России с 2026 года</w:t>
      </w:r>
    </w:p>
    <w:p w:rsidR="00366CC2" w:rsidRPr="005A0BE9" w:rsidRDefault="00366CC2" w:rsidP="005A0BE9">
      <w:pPr>
        <w:pStyle w:val="1"/>
        <w:shd w:val="clear" w:color="auto" w:fill="FDFDFD"/>
        <w:tabs>
          <w:tab w:val="left" w:pos="9072"/>
        </w:tabs>
        <w:spacing w:before="0" w:beforeAutospacing="0" w:after="0" w:afterAutospacing="0"/>
        <w:ind w:left="-567"/>
        <w:jc w:val="both"/>
        <w:rPr>
          <w:b w:val="0"/>
          <w:color w:val="171919"/>
          <w:sz w:val="24"/>
          <w:szCs w:val="24"/>
        </w:rPr>
      </w:pPr>
      <w:hyperlink r:id="rId12" w:history="1">
        <w:r w:rsidRPr="005A0BE9">
          <w:rPr>
            <w:rStyle w:val="a3"/>
            <w:b w:val="0"/>
            <w:sz w:val="24"/>
            <w:szCs w:val="24"/>
          </w:rPr>
          <w:t>https://tproger.ru/articles/reforma-vyswego-obrazovaniya-v-rossii-s-2026-goda</w:t>
        </w:r>
      </w:hyperlink>
    </w:p>
    <w:p w:rsidR="00366CC2" w:rsidRPr="005A0BE9" w:rsidRDefault="00366CC2" w:rsidP="00AE4C44">
      <w:pPr>
        <w:pStyle w:val="1"/>
        <w:tabs>
          <w:tab w:val="left" w:pos="9072"/>
        </w:tabs>
        <w:spacing w:before="60" w:beforeAutospacing="0" w:after="0" w:afterAutospacing="0"/>
        <w:ind w:left="-567" w:firstLine="851"/>
        <w:jc w:val="both"/>
        <w:rPr>
          <w:b w:val="0"/>
          <w:bCs w:val="0"/>
          <w:color w:val="0A0A0A"/>
          <w:sz w:val="24"/>
          <w:szCs w:val="24"/>
        </w:rPr>
      </w:pPr>
      <w:r w:rsidRPr="005A0BE9">
        <w:rPr>
          <w:b w:val="0"/>
          <w:sz w:val="24"/>
          <w:szCs w:val="24"/>
        </w:rPr>
        <w:t>2.</w:t>
      </w:r>
      <w:r w:rsidRPr="005A0BE9">
        <w:rPr>
          <w:b w:val="0"/>
          <w:bCs w:val="0"/>
          <w:color w:val="0A0A0A"/>
          <w:sz w:val="24"/>
          <w:szCs w:val="24"/>
        </w:rPr>
        <w:t xml:space="preserve"> </w:t>
      </w:r>
      <w:r w:rsidRPr="005A0BE9">
        <w:rPr>
          <w:b w:val="0"/>
          <w:bCs w:val="0"/>
          <w:color w:val="0A0A0A"/>
          <w:sz w:val="24"/>
          <w:szCs w:val="24"/>
        </w:rPr>
        <w:t>Реформа высшего образования в России в 2026 году</w:t>
      </w:r>
    </w:p>
    <w:p w:rsidR="00366CC2" w:rsidRPr="005A0BE9" w:rsidRDefault="00366CC2" w:rsidP="005A0BE9">
      <w:pPr>
        <w:tabs>
          <w:tab w:val="left" w:pos="9072"/>
        </w:tabs>
        <w:spacing w:after="0" w:line="240" w:lineRule="auto"/>
        <w:ind w:left="-567" w:right="283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5A0BE9">
          <w:rPr>
            <w:rStyle w:val="a3"/>
            <w:rFonts w:ascii="Times New Roman" w:hAnsi="Times New Roman" w:cs="Times New Roman"/>
            <w:sz w:val="24"/>
            <w:szCs w:val="24"/>
          </w:rPr>
          <w:t>https://www.kp.ru/edu/vuzy/reforma-vysshego-obrazovaniya-v-rossii/</w:t>
        </w:r>
      </w:hyperlink>
    </w:p>
    <w:p w:rsidR="00366CC2" w:rsidRPr="005A0BE9" w:rsidRDefault="00366CC2" w:rsidP="00AE4C44">
      <w:pPr>
        <w:pStyle w:val="1"/>
        <w:tabs>
          <w:tab w:val="left" w:pos="9072"/>
        </w:tabs>
        <w:spacing w:before="0" w:beforeAutospacing="0" w:after="0" w:afterAutospacing="0"/>
        <w:ind w:left="-567" w:firstLine="851"/>
        <w:jc w:val="both"/>
        <w:rPr>
          <w:b w:val="0"/>
          <w:bCs w:val="0"/>
          <w:color w:val="000000"/>
          <w:spacing w:val="8"/>
          <w:sz w:val="24"/>
          <w:szCs w:val="24"/>
        </w:rPr>
      </w:pPr>
      <w:r w:rsidRPr="005A0BE9">
        <w:rPr>
          <w:b w:val="0"/>
          <w:sz w:val="24"/>
          <w:szCs w:val="24"/>
        </w:rPr>
        <w:t>3.</w:t>
      </w:r>
      <w:r w:rsidRPr="005A0BE9">
        <w:rPr>
          <w:b w:val="0"/>
          <w:bCs w:val="0"/>
          <w:color w:val="000000"/>
          <w:spacing w:val="8"/>
          <w:sz w:val="24"/>
          <w:szCs w:val="24"/>
        </w:rPr>
        <w:t xml:space="preserve"> </w:t>
      </w:r>
      <w:r w:rsidRPr="005A0BE9">
        <w:rPr>
          <w:b w:val="0"/>
          <w:bCs w:val="0"/>
          <w:color w:val="000000"/>
          <w:spacing w:val="8"/>
          <w:sz w:val="24"/>
          <w:szCs w:val="24"/>
        </w:rPr>
        <w:t>Отмена бакалавриата в России в 2026 году: что изменится для абитуриентов, студентов и выпускников</w:t>
      </w:r>
    </w:p>
    <w:p w:rsidR="00366CC2" w:rsidRPr="005A0BE9" w:rsidRDefault="00366CC2" w:rsidP="005A0BE9">
      <w:pPr>
        <w:tabs>
          <w:tab w:val="left" w:pos="9072"/>
        </w:tabs>
        <w:spacing w:after="0" w:line="240" w:lineRule="auto"/>
        <w:ind w:left="-567" w:right="283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5A0BE9">
          <w:rPr>
            <w:rStyle w:val="a3"/>
            <w:rFonts w:ascii="Times New Roman" w:hAnsi="Times New Roman" w:cs="Times New Roman"/>
            <w:sz w:val="24"/>
            <w:szCs w:val="24"/>
          </w:rPr>
          <w:t>https://new.skillfactory.ru/blog/otmena-bakalavriata?ysclid=mt0xwn1v010187983</w:t>
        </w:r>
      </w:hyperlink>
    </w:p>
    <w:p w:rsidR="00366CC2" w:rsidRPr="005A0BE9" w:rsidRDefault="00366CC2" w:rsidP="00AE4C44">
      <w:pPr>
        <w:pStyle w:val="1"/>
        <w:shd w:val="clear" w:color="auto" w:fill="FFFFFF" w:themeFill="background1"/>
        <w:tabs>
          <w:tab w:val="left" w:pos="9072"/>
        </w:tabs>
        <w:spacing w:before="0" w:beforeAutospacing="0" w:after="0" w:afterAutospacing="0"/>
        <w:ind w:left="-567" w:firstLine="851"/>
        <w:jc w:val="both"/>
        <w:rPr>
          <w:b w:val="0"/>
          <w:bCs w:val="0"/>
          <w:color w:val="000000" w:themeColor="text1"/>
          <w:sz w:val="24"/>
          <w:szCs w:val="24"/>
        </w:rPr>
      </w:pPr>
      <w:r w:rsidRPr="005A0BE9">
        <w:rPr>
          <w:b w:val="0"/>
          <w:sz w:val="24"/>
          <w:szCs w:val="24"/>
        </w:rPr>
        <w:t>4.</w:t>
      </w:r>
      <w:r w:rsidRPr="005A0BE9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Pr="005A0BE9">
        <w:rPr>
          <w:b w:val="0"/>
          <w:bCs w:val="0"/>
          <w:color w:val="000000" w:themeColor="text1"/>
          <w:sz w:val="24"/>
          <w:szCs w:val="24"/>
        </w:rPr>
        <w:t xml:space="preserve">Переход Российской Федерации на новую модель высшего образования: основные </w:t>
      </w:r>
      <w:bookmarkStart w:id="0" w:name="_GoBack"/>
      <w:bookmarkEnd w:id="0"/>
      <w:r w:rsidRPr="005A0BE9">
        <w:rPr>
          <w:b w:val="0"/>
          <w:bCs w:val="0"/>
          <w:color w:val="000000" w:themeColor="text1"/>
          <w:sz w:val="24"/>
          <w:szCs w:val="24"/>
        </w:rPr>
        <w:t>тренды и направления</w:t>
      </w:r>
      <w:r w:rsidR="005A0BE9">
        <w:rPr>
          <w:b w:val="0"/>
          <w:bCs w:val="0"/>
          <w:color w:val="000000" w:themeColor="text1"/>
          <w:sz w:val="24"/>
          <w:szCs w:val="24"/>
        </w:rPr>
        <w:t xml:space="preserve">. </w:t>
      </w:r>
      <w:r w:rsidRPr="005A0BE9">
        <w:rPr>
          <w:b w:val="0"/>
          <w:i/>
          <w:iCs/>
          <w:color w:val="000000" w:themeColor="text1"/>
          <w:sz w:val="24"/>
          <w:szCs w:val="24"/>
        </w:rPr>
        <w:t>Экспертное заключение подготовлено по итогам сессии ПМЭФ-2025 </w:t>
      </w:r>
      <w:hyperlink r:id="rId15" w:history="1">
        <w:r w:rsidRPr="005A0BE9">
          <w:rPr>
            <w:rStyle w:val="a3"/>
            <w:b w:val="0"/>
            <w:i/>
            <w:iCs/>
            <w:color w:val="000000" w:themeColor="text1"/>
            <w:sz w:val="24"/>
            <w:szCs w:val="24"/>
          </w:rPr>
          <w:t>«Университеты на пути к новой модели высшего образования».</w:t>
        </w:r>
      </w:hyperlink>
    </w:p>
    <w:p w:rsidR="00366CC2" w:rsidRPr="005A0BE9" w:rsidRDefault="00366CC2" w:rsidP="005A0BE9">
      <w:pPr>
        <w:tabs>
          <w:tab w:val="left" w:pos="9072"/>
        </w:tabs>
        <w:spacing w:after="0" w:line="240" w:lineRule="auto"/>
        <w:ind w:left="-567" w:right="283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5A0BE9">
          <w:rPr>
            <w:rStyle w:val="a3"/>
            <w:rFonts w:ascii="Times New Roman" w:hAnsi="Times New Roman" w:cs="Times New Roman"/>
            <w:sz w:val="24"/>
            <w:szCs w:val="24"/>
          </w:rPr>
          <w:t>https://roscongress.ru/materials/perekhod-rossiyskoy-federatsii-na-novuyu-model-vysshego-obrazovaniya-osnovnye-trendy-i-napravleniya/?ysclid=mt0y0dcf60767056427&amp;utm_referrer=https%3A%2F%2Fyandex.ru%2F</w:t>
        </w:r>
      </w:hyperlink>
    </w:p>
    <w:p w:rsidR="00EF796F" w:rsidRDefault="005A0BE9" w:rsidP="00AE4C44">
      <w:pPr>
        <w:tabs>
          <w:tab w:val="left" w:pos="9072"/>
        </w:tabs>
        <w:spacing w:after="0" w:line="240" w:lineRule="auto"/>
        <w:ind w:left="-567" w:right="28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Изменение в высшем образовании России в 2025 году.</w:t>
      </w:r>
    </w:p>
    <w:p w:rsidR="005A0BE9" w:rsidRPr="005A0BE9" w:rsidRDefault="005A0BE9" w:rsidP="005A0BE9">
      <w:pPr>
        <w:tabs>
          <w:tab w:val="left" w:pos="9072"/>
        </w:tabs>
        <w:spacing w:after="0" w:line="240" w:lineRule="auto"/>
        <w:ind w:left="-567" w:right="283"/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  <w:hyperlink r:id="rId17" w:history="1">
        <w:r w:rsidRPr="005A0B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5A0BE9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5A0B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media</w:t>
        </w:r>
        <w:r w:rsidRPr="005A0BE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5A0B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foxford</w:t>
        </w:r>
        <w:proofErr w:type="spellEnd"/>
        <w:r w:rsidRPr="005A0BE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5A0B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5A0BE9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5A0B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articles</w:t>
        </w:r>
        <w:r w:rsidRPr="005A0BE9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5A0B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izmeneniya</w:t>
        </w:r>
        <w:proofErr w:type="spellEnd"/>
        <w:r w:rsidRPr="005A0BE9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5A0B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</w:t>
        </w:r>
        <w:r w:rsidRPr="005A0BE9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5A0B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vysshem</w:t>
        </w:r>
        <w:proofErr w:type="spellEnd"/>
        <w:r w:rsidRPr="005A0BE9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5A0B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obrazovanii</w:t>
        </w:r>
        <w:proofErr w:type="spellEnd"/>
        <w:r w:rsidRPr="005A0BE9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5A0B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rossii</w:t>
        </w:r>
        <w:proofErr w:type="spellEnd"/>
        <w:r w:rsidRPr="005A0BE9">
          <w:rPr>
            <w:rStyle w:val="a3"/>
            <w:rFonts w:ascii="Times New Roman" w:hAnsi="Times New Roman" w:cs="Times New Roman"/>
            <w:sz w:val="24"/>
            <w:szCs w:val="24"/>
          </w:rPr>
          <w:t>-2025?</w:t>
        </w:r>
        <w:proofErr w:type="spellStart"/>
        <w:r w:rsidRPr="005A0B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ysclid</w:t>
        </w:r>
        <w:proofErr w:type="spellEnd"/>
        <w:r w:rsidRPr="005A0BE9">
          <w:rPr>
            <w:rStyle w:val="a3"/>
            <w:rFonts w:ascii="Times New Roman" w:hAnsi="Times New Roman" w:cs="Times New Roman"/>
            <w:sz w:val="24"/>
            <w:szCs w:val="24"/>
          </w:rPr>
          <w:t>=</w:t>
        </w:r>
        <w:proofErr w:type="spellStart"/>
        <w:r w:rsidRPr="005A0B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mt</w:t>
        </w:r>
        <w:proofErr w:type="spellEnd"/>
        <w:r w:rsidRPr="005A0BE9">
          <w:rPr>
            <w:rStyle w:val="a3"/>
            <w:rFonts w:ascii="Times New Roman" w:hAnsi="Times New Roman" w:cs="Times New Roman"/>
            <w:sz w:val="24"/>
            <w:szCs w:val="24"/>
          </w:rPr>
          <w:t>0</w:t>
        </w:r>
        <w:proofErr w:type="spellStart"/>
        <w:r w:rsidRPr="005A0B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xvvfhk</w:t>
        </w:r>
        <w:proofErr w:type="spellEnd"/>
        <w:r w:rsidRPr="005A0BE9">
          <w:rPr>
            <w:rStyle w:val="a3"/>
            <w:rFonts w:ascii="Times New Roman" w:hAnsi="Times New Roman" w:cs="Times New Roman"/>
            <w:sz w:val="24"/>
            <w:szCs w:val="24"/>
          </w:rPr>
          <w:t>1614028443</w:t>
        </w:r>
      </w:hyperlink>
    </w:p>
    <w:p w:rsidR="005A0BE9" w:rsidRPr="005A0BE9" w:rsidRDefault="005A0BE9" w:rsidP="005A0BE9">
      <w:pPr>
        <w:tabs>
          <w:tab w:val="left" w:pos="9072"/>
        </w:tabs>
        <w:ind w:left="-567" w:right="283"/>
        <w:jc w:val="both"/>
        <w:rPr>
          <w:rFonts w:ascii="Times New Roman" w:hAnsi="Times New Roman" w:cs="Times New Roman"/>
          <w:sz w:val="24"/>
          <w:szCs w:val="24"/>
        </w:rPr>
      </w:pPr>
    </w:p>
    <w:sectPr w:rsidR="005A0BE9" w:rsidRPr="005A0BE9" w:rsidSect="005A0BE9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V Bol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55AC"/>
    <w:multiLevelType w:val="multilevel"/>
    <w:tmpl w:val="C400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355514"/>
    <w:multiLevelType w:val="multilevel"/>
    <w:tmpl w:val="4BD4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432EC6"/>
    <w:multiLevelType w:val="multilevel"/>
    <w:tmpl w:val="5060E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725B4D"/>
    <w:multiLevelType w:val="multilevel"/>
    <w:tmpl w:val="B492E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E63CA6"/>
    <w:multiLevelType w:val="multilevel"/>
    <w:tmpl w:val="CCB49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A67E60"/>
    <w:multiLevelType w:val="multilevel"/>
    <w:tmpl w:val="D8CCA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CF04CC7"/>
    <w:multiLevelType w:val="multilevel"/>
    <w:tmpl w:val="8C3EA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CE6171"/>
    <w:multiLevelType w:val="multilevel"/>
    <w:tmpl w:val="0C26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724906"/>
    <w:multiLevelType w:val="multilevel"/>
    <w:tmpl w:val="7954F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9A7F12"/>
    <w:multiLevelType w:val="multilevel"/>
    <w:tmpl w:val="444C6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DE7B80"/>
    <w:multiLevelType w:val="multilevel"/>
    <w:tmpl w:val="6C928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C46643"/>
    <w:multiLevelType w:val="multilevel"/>
    <w:tmpl w:val="C862C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11"/>
  </w:num>
  <w:num w:numId="6">
    <w:abstractNumId w:val="7"/>
  </w:num>
  <w:num w:numId="7">
    <w:abstractNumId w:val="5"/>
  </w:num>
  <w:num w:numId="8">
    <w:abstractNumId w:val="4"/>
  </w:num>
  <w:num w:numId="9">
    <w:abstractNumId w:val="2"/>
  </w:num>
  <w:num w:numId="10">
    <w:abstractNumId w:val="1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2F9"/>
    <w:rsid w:val="00000718"/>
    <w:rsid w:val="000552F9"/>
    <w:rsid w:val="00122FE9"/>
    <w:rsid w:val="0016508F"/>
    <w:rsid w:val="0017147B"/>
    <w:rsid w:val="00293E8F"/>
    <w:rsid w:val="002E61F3"/>
    <w:rsid w:val="002F7D3A"/>
    <w:rsid w:val="00305789"/>
    <w:rsid w:val="003218A9"/>
    <w:rsid w:val="0033246F"/>
    <w:rsid w:val="00366CC2"/>
    <w:rsid w:val="00382D20"/>
    <w:rsid w:val="004E4D8F"/>
    <w:rsid w:val="004F4A27"/>
    <w:rsid w:val="00501026"/>
    <w:rsid w:val="005126C5"/>
    <w:rsid w:val="005552DE"/>
    <w:rsid w:val="005974E4"/>
    <w:rsid w:val="005A0BE9"/>
    <w:rsid w:val="0065574D"/>
    <w:rsid w:val="0073420C"/>
    <w:rsid w:val="00750B13"/>
    <w:rsid w:val="00780D88"/>
    <w:rsid w:val="007A4F1E"/>
    <w:rsid w:val="00846A07"/>
    <w:rsid w:val="0087439E"/>
    <w:rsid w:val="00883446"/>
    <w:rsid w:val="008D609F"/>
    <w:rsid w:val="009F433A"/>
    <w:rsid w:val="00AE4C44"/>
    <w:rsid w:val="00B460A6"/>
    <w:rsid w:val="00B60CA0"/>
    <w:rsid w:val="00BA6EA4"/>
    <w:rsid w:val="00BA6EF4"/>
    <w:rsid w:val="00BF4B8E"/>
    <w:rsid w:val="00C13AAC"/>
    <w:rsid w:val="00C26BB4"/>
    <w:rsid w:val="00C66490"/>
    <w:rsid w:val="00CE49F5"/>
    <w:rsid w:val="00DA7563"/>
    <w:rsid w:val="00DE5059"/>
    <w:rsid w:val="00E52AA7"/>
    <w:rsid w:val="00E94531"/>
    <w:rsid w:val="00EE2FC6"/>
    <w:rsid w:val="00EF796F"/>
    <w:rsid w:val="00F1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4EA811-19D3-40A3-BF16-AA9B1BE9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F9"/>
  </w:style>
  <w:style w:type="paragraph" w:styleId="1">
    <w:name w:val="heading 1"/>
    <w:basedOn w:val="a"/>
    <w:link w:val="10"/>
    <w:uiPriority w:val="9"/>
    <w:qFormat/>
    <w:rsid w:val="00C13A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F79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0552F9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styleId="a3">
    <w:name w:val="Hyperlink"/>
    <w:basedOn w:val="a0"/>
    <w:uiPriority w:val="99"/>
    <w:unhideWhenUsed/>
    <w:rsid w:val="000552F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F4A27"/>
    <w:pPr>
      <w:ind w:left="720"/>
      <w:contextualSpacing/>
    </w:pPr>
  </w:style>
  <w:style w:type="table" w:styleId="a5">
    <w:name w:val="Grid Table Light"/>
    <w:basedOn w:val="a1"/>
    <w:uiPriority w:val="40"/>
    <w:rsid w:val="00122F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6">
    <w:name w:val="Strong"/>
    <w:basedOn w:val="a0"/>
    <w:uiPriority w:val="22"/>
    <w:qFormat/>
    <w:rsid w:val="00780D88"/>
    <w:rPr>
      <w:b/>
      <w:bCs/>
    </w:rPr>
  </w:style>
  <w:style w:type="paragraph" w:customStyle="1" w:styleId="quill-tablecell-line">
    <w:name w:val="quill-table__cell-line"/>
    <w:basedOn w:val="a"/>
    <w:rsid w:val="00780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796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EF7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3A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2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3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2422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5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47625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8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4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15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uzopedia.ru/vuz/3463" TargetMode="External"/><Relationship Id="rId13" Type="http://schemas.openxmlformats.org/officeDocument/2006/relationships/hyperlink" Target="https://www.kp.ru/edu/vuzy/reforma-vysshego-obrazovaniya-v-rossii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uzopedia.ru/vuz/291" TargetMode="External"/><Relationship Id="rId12" Type="http://schemas.openxmlformats.org/officeDocument/2006/relationships/hyperlink" Target="https://tproger.ru/articles/reforma-vyswego-obrazovaniya-v-rossii-s-2026-goda" TargetMode="External"/><Relationship Id="rId17" Type="http://schemas.openxmlformats.org/officeDocument/2006/relationships/hyperlink" Target="https://media.foxford.ru/articles/izmeneniya-v-vysshem-obrazovanii-rossii-2025?ysclid=mt0xvvfhk1614028443" TargetMode="External"/><Relationship Id="rId2" Type="http://schemas.openxmlformats.org/officeDocument/2006/relationships/styles" Target="styles.xml"/><Relationship Id="rId16" Type="http://schemas.openxmlformats.org/officeDocument/2006/relationships/hyperlink" Target="https://roscongress.ru/materials/perekhod-rossiyskoy-federatsii-na-novuyu-model-vysshego-obrazovaniya-osnovnye-trendy-i-napravleniya/?ysclid=mt0y0dcf60767056427&amp;utm_referrer=https%3A%2F%2Fyandex.ru%2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uzopedia.ru/vuz/405" TargetMode="External"/><Relationship Id="rId11" Type="http://schemas.openxmlformats.org/officeDocument/2006/relationships/hyperlink" Target="https://vuzopedia.ru/vuz/1073" TargetMode="External"/><Relationship Id="rId5" Type="http://schemas.openxmlformats.org/officeDocument/2006/relationships/hyperlink" Target="mailto:kopylovaib@mail.ru" TargetMode="External"/><Relationship Id="rId15" Type="http://schemas.openxmlformats.org/officeDocument/2006/relationships/hyperlink" Target="https://roscongress.ru/sessions/spief-2025-delovaya-programma-universitety-na-puti-k-novoy-modeli-vysshego-obrazovaniya/about/" TargetMode="External"/><Relationship Id="rId10" Type="http://schemas.openxmlformats.org/officeDocument/2006/relationships/hyperlink" Target="https://vuzopedia.ru/vuz/372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uzopedia.ru/vuz/562" TargetMode="External"/><Relationship Id="rId14" Type="http://schemas.openxmlformats.org/officeDocument/2006/relationships/hyperlink" Target="https://new.skillfactory.ru/blog/otmena-bakalavriata?ysclid=mt0xwn1v0101879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1403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2026-09-06T11:13:00Z</dcterms:created>
  <dcterms:modified xsi:type="dcterms:W3CDTF">2026-09-06T11:13:00Z</dcterms:modified>
</cp:coreProperties>
</file>