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3D908" w14:textId="77777777" w:rsidR="001A2B62" w:rsidRPr="00832431" w:rsidRDefault="001A2B62" w:rsidP="00E47FB5">
      <w:pPr>
        <w:tabs>
          <w:tab w:val="left" w:pos="0"/>
        </w:tabs>
        <w:rPr>
          <w:sz w:val="24"/>
          <w:szCs w:val="24"/>
          <w:lang w:val="ru-RU"/>
        </w:rPr>
      </w:pPr>
      <w:r w:rsidRPr="00832431">
        <w:rPr>
          <w:sz w:val="24"/>
          <w:szCs w:val="24"/>
          <w:lang w:val="ru-RU"/>
        </w:rPr>
        <w:t>УДК 535.211</w:t>
      </w:r>
    </w:p>
    <w:p w14:paraId="2059D203" w14:textId="77777777" w:rsidR="001A2B62" w:rsidRPr="00832431" w:rsidRDefault="001A2B62" w:rsidP="001A2B62">
      <w:pPr>
        <w:tabs>
          <w:tab w:val="left" w:pos="0"/>
        </w:tabs>
        <w:jc w:val="center"/>
        <w:rPr>
          <w:b/>
          <w:sz w:val="24"/>
          <w:szCs w:val="24"/>
          <w:lang w:val="ru-RU"/>
        </w:rPr>
      </w:pPr>
    </w:p>
    <w:p w14:paraId="30DA8938" w14:textId="77777777" w:rsidR="001A2B62" w:rsidRPr="00832431" w:rsidRDefault="001A2B62" w:rsidP="001A2B62">
      <w:pPr>
        <w:tabs>
          <w:tab w:val="left" w:pos="0"/>
        </w:tabs>
        <w:jc w:val="center"/>
        <w:rPr>
          <w:b/>
          <w:sz w:val="24"/>
          <w:szCs w:val="24"/>
          <w:lang w:val="ru-RU"/>
        </w:rPr>
      </w:pPr>
    </w:p>
    <w:p w14:paraId="4ACEF1CD" w14:textId="51D695D7" w:rsidR="001A2B62" w:rsidRPr="00832431" w:rsidRDefault="001A2B62" w:rsidP="001A2B62">
      <w:pPr>
        <w:tabs>
          <w:tab w:val="left" w:pos="0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ОПТОВОЛОКОННАЯ СХЕМА</w:t>
      </w:r>
      <w:r w:rsidRPr="00832431">
        <w:rPr>
          <w:b/>
          <w:sz w:val="24"/>
          <w:szCs w:val="24"/>
          <w:lang w:val="ru-RU"/>
        </w:rPr>
        <w:t xml:space="preserve"> ДИАГНОСТИКИ </w:t>
      </w:r>
      <w:r>
        <w:rPr>
          <w:b/>
          <w:sz w:val="24"/>
          <w:szCs w:val="24"/>
          <w:lang w:val="ru-RU"/>
        </w:rPr>
        <w:t xml:space="preserve">ПРОЗРАЧНЫХ </w:t>
      </w:r>
      <w:r w:rsidRPr="00832431">
        <w:rPr>
          <w:b/>
          <w:sz w:val="24"/>
          <w:szCs w:val="24"/>
          <w:lang w:val="ru-RU"/>
        </w:rPr>
        <w:t>НАНО</w:t>
      </w:r>
      <w:r>
        <w:rPr>
          <w:b/>
          <w:sz w:val="24"/>
          <w:szCs w:val="24"/>
          <w:lang w:val="ru-RU"/>
        </w:rPr>
        <w:t>СУСПЕНЗИЙ</w:t>
      </w:r>
      <w:bookmarkStart w:id="0" w:name="_GoBack"/>
      <w:bookmarkEnd w:id="0"/>
    </w:p>
    <w:p w14:paraId="001F11C1" w14:textId="42F8C924" w:rsidR="001A2B62" w:rsidRDefault="001A2B62" w:rsidP="001A2B62">
      <w:pPr>
        <w:tabs>
          <w:tab w:val="left" w:pos="0"/>
        </w:tabs>
        <w:jc w:val="center"/>
        <w:rPr>
          <w:sz w:val="24"/>
          <w:szCs w:val="24"/>
          <w:u w:val="single"/>
          <w:lang w:val="ru-RU"/>
        </w:rPr>
      </w:pPr>
      <w:r w:rsidRPr="00832431">
        <w:rPr>
          <w:sz w:val="24"/>
          <w:szCs w:val="24"/>
          <w:lang w:val="ru-RU"/>
        </w:rPr>
        <w:t xml:space="preserve">В.И. Иванов,  </w:t>
      </w:r>
      <w:r w:rsidRPr="00832431">
        <w:rPr>
          <w:sz w:val="24"/>
          <w:szCs w:val="24"/>
          <w:u w:val="single"/>
          <w:lang w:val="ru-RU"/>
        </w:rPr>
        <w:t>А.В. Мяготин</w:t>
      </w:r>
    </w:p>
    <w:p w14:paraId="5D49547A" w14:textId="77777777" w:rsidR="001A2B62" w:rsidRPr="00832431" w:rsidRDefault="001A2B62" w:rsidP="001A2B62">
      <w:pPr>
        <w:tabs>
          <w:tab w:val="left" w:pos="0"/>
        </w:tabs>
        <w:jc w:val="center"/>
        <w:rPr>
          <w:sz w:val="24"/>
          <w:szCs w:val="24"/>
          <w:lang w:val="ru-RU"/>
        </w:rPr>
      </w:pPr>
    </w:p>
    <w:p w14:paraId="5C9A284A" w14:textId="77777777" w:rsidR="00FC4D5B" w:rsidRPr="007418B7" w:rsidRDefault="00FC4D5B" w:rsidP="00FC4D5B">
      <w:pPr>
        <w:tabs>
          <w:tab w:val="left" w:pos="0"/>
        </w:tabs>
        <w:jc w:val="center"/>
        <w:rPr>
          <w:sz w:val="28"/>
          <w:szCs w:val="28"/>
          <w:lang w:val="ru-RU"/>
        </w:rPr>
      </w:pPr>
      <w:r w:rsidRPr="007418B7">
        <w:rPr>
          <w:sz w:val="28"/>
          <w:szCs w:val="28"/>
          <w:lang w:val="ru-RU"/>
        </w:rPr>
        <w:t>Дальневосточный государственный университет путей сообщения, Хабаровск, Россия</w:t>
      </w:r>
      <w:r>
        <w:rPr>
          <w:sz w:val="28"/>
          <w:szCs w:val="28"/>
          <w:lang w:val="ru-RU"/>
        </w:rPr>
        <w:t>,</w:t>
      </w:r>
      <w:r w:rsidRPr="007418B7">
        <w:rPr>
          <w:sz w:val="28"/>
          <w:szCs w:val="28"/>
          <w:lang w:val="ru-RU"/>
        </w:rPr>
        <w:t xml:space="preserve"> </w:t>
      </w:r>
      <w:r w:rsidRPr="007418B7">
        <w:rPr>
          <w:sz w:val="28"/>
          <w:szCs w:val="28"/>
          <w:vertAlign w:val="superscript"/>
          <w:lang w:val="ru-RU"/>
        </w:rPr>
        <w:t>1</w:t>
      </w:r>
      <w:hyperlink r:id="rId7" w:history="1">
        <w:r w:rsidRPr="007418B7">
          <w:rPr>
            <w:rStyle w:val="af0"/>
            <w:lang w:val="en-US"/>
          </w:rPr>
          <w:t>ivanov</w:t>
        </w:r>
        <w:r w:rsidRPr="007418B7">
          <w:rPr>
            <w:rStyle w:val="af0"/>
            <w:lang w:val="ru-RU"/>
          </w:rPr>
          <w:t>@</w:t>
        </w:r>
        <w:r w:rsidRPr="007418B7">
          <w:rPr>
            <w:rStyle w:val="af0"/>
            <w:lang w:val="en-US"/>
          </w:rPr>
          <w:t>festu</w:t>
        </w:r>
        <w:r w:rsidRPr="007418B7">
          <w:rPr>
            <w:rStyle w:val="af0"/>
            <w:lang w:val="ru-RU"/>
          </w:rPr>
          <w:t>.</w:t>
        </w:r>
        <w:r w:rsidRPr="007418B7">
          <w:rPr>
            <w:rStyle w:val="af0"/>
            <w:lang w:val="en-US"/>
          </w:rPr>
          <w:t>khv</w:t>
        </w:r>
        <w:r w:rsidRPr="007418B7">
          <w:rPr>
            <w:rStyle w:val="af0"/>
            <w:lang w:val="ru-RU"/>
          </w:rPr>
          <w:t>.</w:t>
        </w:r>
        <w:r w:rsidRPr="007418B7">
          <w:rPr>
            <w:rStyle w:val="af0"/>
            <w:lang w:val="en-US"/>
          </w:rPr>
          <w:t>ru</w:t>
        </w:r>
      </w:hyperlink>
      <w:r w:rsidRPr="007418B7">
        <w:rPr>
          <w:sz w:val="28"/>
          <w:szCs w:val="28"/>
          <w:lang w:val="ru-RU"/>
        </w:rPr>
        <w:t xml:space="preserve">,  </w:t>
      </w:r>
      <w:r w:rsidRPr="007418B7">
        <w:rPr>
          <w:sz w:val="28"/>
          <w:szCs w:val="28"/>
          <w:vertAlign w:val="superscript"/>
          <w:lang w:val="ru-RU"/>
        </w:rPr>
        <w:t>2</w:t>
      </w:r>
      <w:r w:rsidRPr="007418B7">
        <w:rPr>
          <w:sz w:val="28"/>
          <w:szCs w:val="28"/>
          <w:lang w:val="en-US"/>
        </w:rPr>
        <w:t>tmeh</w:t>
      </w:r>
      <w:r w:rsidRPr="007418B7">
        <w:rPr>
          <w:sz w:val="28"/>
          <w:szCs w:val="28"/>
          <w:lang w:val="ru-RU"/>
        </w:rPr>
        <w:t>@</w:t>
      </w:r>
      <w:r w:rsidRPr="007418B7">
        <w:rPr>
          <w:sz w:val="28"/>
          <w:szCs w:val="28"/>
          <w:lang w:val="en-US"/>
        </w:rPr>
        <w:t>festu</w:t>
      </w:r>
      <w:r w:rsidRPr="007418B7">
        <w:rPr>
          <w:sz w:val="28"/>
          <w:szCs w:val="28"/>
          <w:lang w:val="ru-RU"/>
        </w:rPr>
        <w:t>.</w:t>
      </w:r>
      <w:r w:rsidRPr="007418B7">
        <w:rPr>
          <w:sz w:val="28"/>
          <w:szCs w:val="28"/>
          <w:lang w:val="en-US"/>
        </w:rPr>
        <w:t>khv</w:t>
      </w:r>
      <w:r w:rsidRPr="007418B7">
        <w:rPr>
          <w:sz w:val="28"/>
          <w:szCs w:val="28"/>
          <w:lang w:val="ru-RU"/>
        </w:rPr>
        <w:t>.</w:t>
      </w:r>
      <w:r w:rsidRPr="007418B7">
        <w:rPr>
          <w:sz w:val="28"/>
          <w:szCs w:val="28"/>
          <w:lang w:val="en-US"/>
        </w:rPr>
        <w:t>ru</w:t>
      </w:r>
      <w:r w:rsidRPr="007418B7">
        <w:rPr>
          <w:sz w:val="28"/>
          <w:szCs w:val="28"/>
          <w:lang w:val="ru-RU"/>
        </w:rPr>
        <w:t xml:space="preserve">, </w:t>
      </w:r>
      <w:hyperlink r:id="rId8" w:history="1">
        <w:r w:rsidRPr="007418B7">
          <w:rPr>
            <w:rStyle w:val="af0"/>
            <w:vertAlign w:val="superscript"/>
            <w:lang w:val="ru-RU"/>
          </w:rPr>
          <w:t>3</w:t>
        </w:r>
        <w:r w:rsidRPr="007418B7">
          <w:rPr>
            <w:rStyle w:val="af0"/>
            <w:lang w:val="en-US"/>
          </w:rPr>
          <w:t>naivi</w:t>
        </w:r>
        <w:r w:rsidRPr="007418B7">
          <w:rPr>
            <w:rStyle w:val="af0"/>
            <w:lang w:val="ru-RU"/>
          </w:rPr>
          <w:t>@</w:t>
        </w:r>
        <w:r w:rsidRPr="007418B7">
          <w:rPr>
            <w:rStyle w:val="af0"/>
            <w:lang w:val="en-US"/>
          </w:rPr>
          <w:t>rambler</w:t>
        </w:r>
        <w:r w:rsidRPr="007418B7">
          <w:rPr>
            <w:rStyle w:val="af0"/>
            <w:lang w:val="ru-RU"/>
          </w:rPr>
          <w:t>.</w:t>
        </w:r>
        <w:r w:rsidRPr="007418B7">
          <w:rPr>
            <w:rStyle w:val="af0"/>
            <w:lang w:val="en-US"/>
          </w:rPr>
          <w:t>ru</w:t>
        </w:r>
      </w:hyperlink>
    </w:p>
    <w:p w14:paraId="2108990E" w14:textId="77777777" w:rsidR="00FC4D5B" w:rsidRPr="007418B7" w:rsidRDefault="00FC4D5B" w:rsidP="00FC4D5B">
      <w:pPr>
        <w:tabs>
          <w:tab w:val="left" w:pos="0"/>
        </w:tabs>
        <w:jc w:val="center"/>
        <w:rPr>
          <w:sz w:val="32"/>
          <w:szCs w:val="32"/>
          <w:lang w:val="ru-RU"/>
        </w:rPr>
      </w:pPr>
    </w:p>
    <w:p w14:paraId="60E3C5C8" w14:textId="72129DB4" w:rsidR="004F6AC6" w:rsidRDefault="008B1391" w:rsidP="00FC4D5B">
      <w:pPr>
        <w:tabs>
          <w:tab w:val="left" w:pos="0"/>
        </w:tabs>
        <w:ind w:firstLine="709"/>
        <w:jc w:val="both"/>
        <w:rPr>
          <w:i/>
          <w:szCs w:val="22"/>
          <w:lang w:val="ru-RU"/>
        </w:rPr>
      </w:pPr>
      <w:r w:rsidRPr="00FC4D5B">
        <w:rPr>
          <w:i/>
          <w:szCs w:val="22"/>
          <w:lang w:val="ru-RU"/>
        </w:rPr>
        <w:t xml:space="preserve">В данной статье анализируется </w:t>
      </w:r>
      <w:r w:rsidR="00E47FB5">
        <w:rPr>
          <w:i/>
          <w:szCs w:val="22"/>
          <w:lang w:val="ru-RU"/>
        </w:rPr>
        <w:t>нелинейная линза</w:t>
      </w:r>
      <w:r w:rsidRPr="00FC4D5B">
        <w:rPr>
          <w:i/>
          <w:szCs w:val="22"/>
          <w:lang w:val="ru-RU"/>
        </w:rPr>
        <w:t>, индуцированная светом, в оптовол</w:t>
      </w:r>
      <w:r w:rsidR="00F26F0A">
        <w:rPr>
          <w:i/>
          <w:szCs w:val="22"/>
          <w:lang w:val="ru-RU"/>
        </w:rPr>
        <w:t>оконной схеме с прозрачной наносуспензией, обладающей электростри</w:t>
      </w:r>
      <w:r w:rsidRPr="00FC4D5B">
        <w:rPr>
          <w:i/>
          <w:szCs w:val="22"/>
          <w:lang w:val="ru-RU"/>
        </w:rPr>
        <w:t>кционной нелинейностью. Теоретический анализ свето</w:t>
      </w:r>
      <w:r w:rsidR="00F26F0A">
        <w:rPr>
          <w:i/>
          <w:szCs w:val="22"/>
          <w:lang w:val="ru-RU"/>
        </w:rPr>
        <w:t>индуцированного</w:t>
      </w:r>
      <w:r w:rsidRPr="00FC4D5B">
        <w:rPr>
          <w:i/>
          <w:szCs w:val="22"/>
          <w:lang w:val="ru-RU"/>
        </w:rPr>
        <w:t xml:space="preserve"> переноса массы в нано</w:t>
      </w:r>
      <w:r w:rsidR="00F26F0A">
        <w:rPr>
          <w:i/>
          <w:szCs w:val="22"/>
          <w:lang w:val="ru-RU"/>
        </w:rPr>
        <w:t>суспензии</w:t>
      </w:r>
      <w:r w:rsidRPr="00FC4D5B">
        <w:rPr>
          <w:i/>
          <w:szCs w:val="22"/>
          <w:lang w:val="ru-RU"/>
        </w:rPr>
        <w:t xml:space="preserve"> был проведен для больших интенсивностей излучения гауссовского лазерного пучка, когда изменение концентрации сравнимо с первичной. Нелинейная линза в этом режиме является экспоненциальной функцией интенсивности падающего света. Результаты имеют значение для изучения самодействия </w:t>
      </w:r>
      <w:r w:rsidR="00F26F0A">
        <w:rPr>
          <w:i/>
          <w:szCs w:val="22"/>
          <w:lang w:val="ru-RU"/>
        </w:rPr>
        <w:t>излучения</w:t>
      </w:r>
      <w:r w:rsidRPr="00FC4D5B">
        <w:rPr>
          <w:i/>
          <w:szCs w:val="22"/>
          <w:lang w:val="ru-RU"/>
        </w:rPr>
        <w:t xml:space="preserve"> в нано</w:t>
      </w:r>
      <w:r w:rsidR="00F26F0A">
        <w:rPr>
          <w:i/>
          <w:szCs w:val="22"/>
          <w:lang w:val="ru-RU"/>
        </w:rPr>
        <w:t>суспензиях</w:t>
      </w:r>
      <w:r w:rsidRPr="00FC4D5B">
        <w:rPr>
          <w:i/>
          <w:szCs w:val="22"/>
          <w:lang w:val="ru-RU"/>
        </w:rPr>
        <w:t xml:space="preserve"> и оптической диагностики таких материалов.</w:t>
      </w:r>
    </w:p>
    <w:p w14:paraId="477451E2" w14:textId="25A485C6" w:rsidR="008C2EAC" w:rsidRPr="00782F50" w:rsidRDefault="008C2EAC" w:rsidP="009A3DB2">
      <w:pPr>
        <w:tabs>
          <w:tab w:val="left" w:pos="0"/>
        </w:tabs>
        <w:jc w:val="both"/>
        <w:rPr>
          <w:sz w:val="24"/>
          <w:szCs w:val="24"/>
          <w:lang w:val="ru-RU"/>
        </w:rPr>
      </w:pPr>
      <w:bookmarkStart w:id="1" w:name="_Hlk462236943"/>
    </w:p>
    <w:p w14:paraId="517CF9DB" w14:textId="0EBAAE0F" w:rsidR="008C2EAC" w:rsidRPr="00782F50" w:rsidRDefault="008C2EAC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>Техника те</w:t>
      </w:r>
      <w:r w:rsidR="00F26F0A">
        <w:rPr>
          <w:sz w:val="24"/>
          <w:szCs w:val="24"/>
          <w:lang w:val="ru-RU"/>
        </w:rPr>
        <w:t>пловой</w:t>
      </w:r>
      <w:r w:rsidRPr="00782F50">
        <w:rPr>
          <w:sz w:val="24"/>
          <w:szCs w:val="24"/>
          <w:lang w:val="ru-RU"/>
        </w:rPr>
        <w:t xml:space="preserve"> линзы широко используется для оптиче</w:t>
      </w:r>
      <w:r w:rsidR="00E47FB5">
        <w:rPr>
          <w:sz w:val="24"/>
          <w:szCs w:val="24"/>
          <w:lang w:val="ru-RU"/>
        </w:rPr>
        <w:t>ской диагностики материалов [1-4</w:t>
      </w:r>
      <w:r w:rsidRPr="00782F50">
        <w:rPr>
          <w:sz w:val="24"/>
          <w:szCs w:val="24"/>
          <w:lang w:val="ru-RU"/>
        </w:rPr>
        <w:t>]. В двухкомпонентной жидкости переток тепла также может вызывать поток концентрации, возникающий из</w:t>
      </w:r>
      <w:r w:rsidR="00F26F0A">
        <w:rPr>
          <w:sz w:val="24"/>
          <w:szCs w:val="24"/>
          <w:lang w:val="ru-RU"/>
        </w:rPr>
        <w:t>-за термодиффузии (эффект Соре</w:t>
      </w:r>
      <w:r w:rsidRPr="00782F50">
        <w:rPr>
          <w:sz w:val="24"/>
          <w:szCs w:val="24"/>
          <w:lang w:val="ru-RU"/>
        </w:rPr>
        <w:t xml:space="preserve"> [2]). Еще одним механизмом оптической нелинейности среды являются силы, действующие на частицы дисперсной фазы в градиентном световом поле. Эта оптическая нелинейность была изучена экспериментально и теоретически в нано</w:t>
      </w:r>
      <w:r w:rsidR="00A173E9">
        <w:rPr>
          <w:sz w:val="24"/>
          <w:szCs w:val="24"/>
          <w:lang w:val="ru-RU"/>
        </w:rPr>
        <w:t>суспензиях</w:t>
      </w:r>
      <w:r w:rsidRPr="00782F50">
        <w:rPr>
          <w:sz w:val="24"/>
          <w:szCs w:val="24"/>
          <w:lang w:val="ru-RU"/>
        </w:rPr>
        <w:t xml:space="preserve"> [5] и микроэмульсиях [6] (искусственные Керр-материалы). Нелинейная реакция соответствует кубической нелинейности для малых интенсивностей излучения, поскольку изменение концентрации частиц (и эффективного показателя преломления) пропорционально интенсивности излучения [7].</w:t>
      </w:r>
    </w:p>
    <w:p w14:paraId="48F0FC3B" w14:textId="262C4552" w:rsidR="008C2EAC" w:rsidRPr="00782F50" w:rsidRDefault="008C2EAC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>Цель настоящей работы — проанализировать реакцию линзы, индуцированную светом, в оптоволоконной схеме с прозрачной нано</w:t>
      </w:r>
      <w:r w:rsidR="00F26F0A">
        <w:rPr>
          <w:sz w:val="24"/>
          <w:szCs w:val="24"/>
          <w:lang w:val="ru-RU"/>
        </w:rPr>
        <w:t>суспензии</w:t>
      </w:r>
      <w:r w:rsidRPr="00782F50">
        <w:rPr>
          <w:sz w:val="24"/>
          <w:szCs w:val="24"/>
          <w:lang w:val="ru-RU"/>
        </w:rPr>
        <w:t xml:space="preserve"> при высоких </w:t>
      </w:r>
      <w:r w:rsidR="00F26F0A">
        <w:rPr>
          <w:sz w:val="24"/>
          <w:szCs w:val="24"/>
          <w:lang w:val="ru-RU"/>
        </w:rPr>
        <w:t>интенсивностях излучения</w:t>
      </w:r>
      <w:r w:rsidRPr="00782F50">
        <w:rPr>
          <w:sz w:val="24"/>
          <w:szCs w:val="24"/>
          <w:lang w:val="ru-RU"/>
        </w:rPr>
        <w:t>.</w:t>
      </w:r>
    </w:p>
    <w:bookmarkEnd w:id="1"/>
    <w:p w14:paraId="182D1E61" w14:textId="1DC09C02" w:rsidR="008C2EAC" w:rsidRPr="00782F50" w:rsidRDefault="008C2EAC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>Рассмотрим схему с оп</w:t>
      </w:r>
      <w:r w:rsidR="00E47FB5">
        <w:rPr>
          <w:sz w:val="24"/>
          <w:szCs w:val="24"/>
          <w:lang w:val="ru-RU"/>
        </w:rPr>
        <w:t>товолокном и световой линзой</w:t>
      </w:r>
      <w:r w:rsidRPr="00782F50">
        <w:rPr>
          <w:sz w:val="24"/>
          <w:szCs w:val="24"/>
          <w:lang w:val="ru-RU"/>
        </w:rPr>
        <w:t>. В нашей схеме два коаксиальных волокна встав</w:t>
      </w:r>
      <w:r w:rsidR="009A3DB2">
        <w:rPr>
          <w:sz w:val="24"/>
          <w:szCs w:val="24"/>
          <w:lang w:val="ru-RU"/>
        </w:rPr>
        <w:t>лены в оптическую ячейку с наносуспензией. Первое волокно генерирует г</w:t>
      </w:r>
      <w:r w:rsidRPr="00782F50">
        <w:rPr>
          <w:sz w:val="24"/>
          <w:szCs w:val="24"/>
          <w:lang w:val="ru-RU"/>
        </w:rPr>
        <w:t>ауссовый луч, а второе связано с фотодиодом для обнаружения мощности прошедшего луча.</w:t>
      </w:r>
    </w:p>
    <w:p w14:paraId="0D3F3A9E" w14:textId="455251A2" w:rsidR="00CB4FA2" w:rsidRPr="00782F50" w:rsidRDefault="009A3DB2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г</w:t>
      </w:r>
      <w:r w:rsidR="008C2EAC" w:rsidRPr="00782F50">
        <w:rPr>
          <w:sz w:val="24"/>
          <w:szCs w:val="24"/>
          <w:lang w:val="ru-RU"/>
        </w:rPr>
        <w:t>аус</w:t>
      </w:r>
      <w:r w:rsidR="00F26F0A">
        <w:rPr>
          <w:sz w:val="24"/>
          <w:szCs w:val="24"/>
          <w:lang w:val="ru-RU"/>
        </w:rPr>
        <w:t>сового луча имеем следующее</w:t>
      </w:r>
      <w:r w:rsidR="008C2EAC" w:rsidRPr="00782F50">
        <w:rPr>
          <w:sz w:val="24"/>
          <w:szCs w:val="24"/>
          <w:lang w:val="ru-RU"/>
        </w:rPr>
        <w:t xml:space="preserve"> распределение</w:t>
      </w:r>
      <w:r w:rsidR="00F26F0A">
        <w:rPr>
          <w:sz w:val="24"/>
          <w:szCs w:val="24"/>
          <w:lang w:val="ru-RU"/>
        </w:rPr>
        <w:t xml:space="preserve"> интенсивности</w:t>
      </w:r>
      <w:r w:rsidR="008C2EAC" w:rsidRPr="00782F50">
        <w:rPr>
          <w:sz w:val="24"/>
          <w:szCs w:val="24"/>
          <w:lang w:val="ru-RU"/>
        </w:rPr>
        <w:t xml:space="preserve"> в плоскости, перпендикулярной оптической оси: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66"/>
        <w:gridCol w:w="1205"/>
      </w:tblGrid>
      <w:tr w:rsidR="00CB4FA2" w:rsidRPr="00782F50" w14:paraId="70E2565C" w14:textId="77777777" w:rsidTr="00B73EFD">
        <w:tc>
          <w:tcPr>
            <w:tcW w:w="8562" w:type="dxa"/>
          </w:tcPr>
          <w:p w14:paraId="4DB87D5D" w14:textId="77777777" w:rsidR="00CB4FA2" w:rsidRPr="00782F50" w:rsidRDefault="00DC0608" w:rsidP="009A3DB2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object w:dxaOrig="3700" w:dyaOrig="360" w14:anchorId="5AC0F7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65pt;height:18pt" o:ole="">
                  <v:imagedata r:id="rId9" o:title=""/>
                </v:shape>
                <o:OLEObject Type="Embed" ProgID="Equation.3" ShapeID="_x0000_i1025" DrawAspect="Content" ObjectID="_1787352812" r:id="rId10"/>
              </w:object>
            </w:r>
          </w:p>
        </w:tc>
        <w:tc>
          <w:tcPr>
            <w:tcW w:w="724" w:type="dxa"/>
          </w:tcPr>
          <w:p w14:paraId="39AE3AF1" w14:textId="77777777" w:rsidR="00CB4FA2" w:rsidRPr="00782F50" w:rsidRDefault="00CB4FA2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t>(1)</w:t>
            </w:r>
          </w:p>
          <w:p w14:paraId="6C180770" w14:textId="77777777" w:rsidR="00CB4FA2" w:rsidRPr="00782F50" w:rsidRDefault="00CB4FA2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3213" w:rsidRPr="00782F50" w14:paraId="1DE8359E" w14:textId="77777777" w:rsidTr="00B73EFD">
        <w:tc>
          <w:tcPr>
            <w:tcW w:w="8562" w:type="dxa"/>
          </w:tcPr>
          <w:p w14:paraId="3617FF3C" w14:textId="77777777" w:rsidR="00143213" w:rsidRPr="00782F50" w:rsidRDefault="00DC0608" w:rsidP="009A3DB2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object w:dxaOrig="2260" w:dyaOrig="360" w14:anchorId="37F16E44">
                <v:shape id="_x0000_i1026" type="#_x0000_t75" style="width:119.45pt;height:18pt" o:ole="">
                  <v:imagedata r:id="rId11" o:title=""/>
                </v:shape>
                <o:OLEObject Type="Embed" ProgID="Equation.3" ShapeID="_x0000_i1026" DrawAspect="Content" ObjectID="_1787352813" r:id="rId12"/>
              </w:object>
            </w:r>
          </w:p>
        </w:tc>
        <w:tc>
          <w:tcPr>
            <w:tcW w:w="724" w:type="dxa"/>
          </w:tcPr>
          <w:p w14:paraId="51A7655B" w14:textId="77777777" w:rsidR="00143213" w:rsidRPr="00782F50" w:rsidRDefault="0089792E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t>(2</w:t>
            </w:r>
            <w:r w:rsidR="00143213" w:rsidRPr="00782F50">
              <w:rPr>
                <w:sz w:val="24"/>
                <w:szCs w:val="24"/>
                <w:lang w:val="ru-RU"/>
              </w:rPr>
              <w:t>)</w:t>
            </w:r>
          </w:p>
        </w:tc>
      </w:tr>
    </w:tbl>
    <w:p w14:paraId="24172300" w14:textId="3674771B" w:rsidR="008C2EAC" w:rsidRPr="00782F50" w:rsidRDefault="00E47FB5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="008C2EAC" w:rsidRPr="00782F50">
        <w:rPr>
          <w:sz w:val="24"/>
          <w:szCs w:val="24"/>
          <w:lang w:val="ru-RU"/>
        </w:rPr>
        <w:t xml:space="preserve">де </w:t>
      </w:r>
      <w:r w:rsidR="008C2EAC" w:rsidRPr="00782F50">
        <w:rPr>
          <w:rFonts w:ascii="Cambria Math" w:hAnsi="Cambria Math" w:cs="Cambria Math"/>
          <w:sz w:val="24"/>
          <w:szCs w:val="24"/>
          <w:lang w:val="ru-RU"/>
        </w:rPr>
        <w:t>𝐼</w:t>
      </w:r>
      <w:r w:rsidR="008C2EAC" w:rsidRPr="009A3DB2">
        <w:rPr>
          <w:sz w:val="24"/>
          <w:szCs w:val="24"/>
          <w:vertAlign w:val="subscript"/>
          <w:lang w:val="ru-RU"/>
        </w:rPr>
        <w:t>0</w:t>
      </w:r>
      <w:r w:rsidR="008C2EAC" w:rsidRPr="00782F50">
        <w:rPr>
          <w:sz w:val="24"/>
          <w:szCs w:val="24"/>
          <w:lang w:val="ru-RU"/>
        </w:rPr>
        <w:t xml:space="preserve"> — интенсивнос</w:t>
      </w:r>
      <w:r w:rsidR="00F26F0A">
        <w:rPr>
          <w:sz w:val="24"/>
          <w:szCs w:val="24"/>
          <w:lang w:val="ru-RU"/>
        </w:rPr>
        <w:t>ть излучения на оси в перетяжке</w:t>
      </w:r>
      <w:r w:rsidR="008C2EAC" w:rsidRPr="00782F50">
        <w:rPr>
          <w:sz w:val="24"/>
          <w:szCs w:val="24"/>
          <w:lang w:val="ru-RU"/>
        </w:rPr>
        <w:t xml:space="preserve"> луча, </w:t>
      </w:r>
      <w:r w:rsidR="008C2EAC" w:rsidRPr="00782F50">
        <w:rPr>
          <w:rFonts w:ascii="Cambria Math" w:hAnsi="Cambria Math" w:cs="Cambria Math"/>
          <w:sz w:val="24"/>
          <w:szCs w:val="24"/>
          <w:lang w:val="ru-RU"/>
        </w:rPr>
        <w:t>𝜆</w:t>
      </w:r>
      <w:r w:rsidR="008C2EAC" w:rsidRPr="00782F50">
        <w:rPr>
          <w:sz w:val="24"/>
          <w:szCs w:val="24"/>
          <w:lang w:val="ru-RU"/>
        </w:rPr>
        <w:t xml:space="preserve"> — длина волны излучения, </w:t>
      </w:r>
      <w:r w:rsidR="008C2EAC" w:rsidRPr="00782F50">
        <w:rPr>
          <w:rFonts w:ascii="Cambria Math" w:hAnsi="Cambria Math" w:cs="Cambria Math"/>
          <w:sz w:val="24"/>
          <w:szCs w:val="24"/>
          <w:lang w:val="ru-RU"/>
        </w:rPr>
        <w:t>𝑟</w:t>
      </w:r>
      <w:r w:rsidR="008C2EAC" w:rsidRPr="00782F50">
        <w:rPr>
          <w:sz w:val="24"/>
          <w:szCs w:val="24"/>
          <w:lang w:val="ru-RU"/>
        </w:rPr>
        <w:t xml:space="preserve">  — расстояние от оси луча, </w:t>
      </w:r>
      <w:r w:rsidR="009A3DB2" w:rsidRPr="009A3DB2">
        <w:rPr>
          <w:position w:val="-10"/>
          <w:sz w:val="24"/>
          <w:szCs w:val="24"/>
          <w:lang w:val="ru-RU"/>
        </w:rPr>
        <w:object w:dxaOrig="499" w:dyaOrig="340" w14:anchorId="0851C6BB">
          <v:shape id="_x0000_i1253" type="#_x0000_t75" style="width:21.5pt;height:16.6pt" o:ole="">
            <v:imagedata r:id="rId13" o:title=""/>
          </v:shape>
          <o:OLEObject Type="Embed" ProgID="Equation.3" ShapeID="_x0000_i1253" DrawAspect="Content" ObjectID="_1787352814" r:id="rId14"/>
        </w:object>
      </w:r>
      <w:r w:rsidR="008C2EAC" w:rsidRPr="00782F50">
        <w:rPr>
          <w:sz w:val="24"/>
          <w:szCs w:val="24"/>
          <w:lang w:val="ru-RU"/>
        </w:rPr>
        <w:t xml:space="preserve">— радиус </w:t>
      </w:r>
      <w:r w:rsidR="00F26F0A">
        <w:rPr>
          <w:sz w:val="24"/>
          <w:szCs w:val="24"/>
          <w:lang w:val="ru-RU"/>
        </w:rPr>
        <w:t>перетяжки</w:t>
      </w:r>
      <w:r w:rsidR="008C2EAC" w:rsidRPr="00782F50">
        <w:rPr>
          <w:sz w:val="24"/>
          <w:szCs w:val="24"/>
          <w:lang w:val="ru-RU"/>
        </w:rPr>
        <w:t xml:space="preserve">, </w:t>
      </w:r>
      <w:r w:rsidR="008C2EAC" w:rsidRPr="00782F50">
        <w:rPr>
          <w:rFonts w:ascii="Cambria Math" w:hAnsi="Cambria Math" w:cs="Cambria Math"/>
          <w:sz w:val="24"/>
          <w:szCs w:val="24"/>
          <w:lang w:val="ru-RU"/>
        </w:rPr>
        <w:t>𝑤</w:t>
      </w:r>
      <w:r w:rsidR="008C2EAC" w:rsidRPr="00782F50">
        <w:rPr>
          <w:sz w:val="24"/>
          <w:szCs w:val="24"/>
          <w:lang w:val="ru-RU"/>
        </w:rPr>
        <w:t xml:space="preserve"> (</w:t>
      </w:r>
      <w:r w:rsidR="008C2EAC" w:rsidRPr="00782F50">
        <w:rPr>
          <w:rFonts w:ascii="Cambria Math" w:hAnsi="Cambria Math" w:cs="Cambria Math"/>
          <w:sz w:val="24"/>
          <w:szCs w:val="24"/>
          <w:lang w:val="ru-RU"/>
        </w:rPr>
        <w:t>𝑧</w:t>
      </w:r>
      <w:r w:rsidR="008C2EAC" w:rsidRPr="00782F50">
        <w:rPr>
          <w:sz w:val="24"/>
          <w:szCs w:val="24"/>
          <w:lang w:val="ru-RU"/>
        </w:rPr>
        <w:t xml:space="preserve">) — радиус луча на расстоянии </w:t>
      </w:r>
      <w:r w:rsidR="008C2EAC" w:rsidRPr="00782F50">
        <w:rPr>
          <w:rFonts w:ascii="Cambria Math" w:hAnsi="Cambria Math" w:cs="Cambria Math"/>
          <w:sz w:val="24"/>
          <w:szCs w:val="24"/>
          <w:lang w:val="ru-RU"/>
        </w:rPr>
        <w:t>𝑧</w:t>
      </w:r>
      <w:r w:rsidR="008C2EAC" w:rsidRPr="00782F50">
        <w:rPr>
          <w:sz w:val="24"/>
          <w:szCs w:val="24"/>
          <w:lang w:val="ru-RU"/>
        </w:rPr>
        <w:t xml:space="preserve"> от </w:t>
      </w:r>
      <w:r w:rsidR="00F26F0A">
        <w:rPr>
          <w:sz w:val="24"/>
          <w:szCs w:val="24"/>
          <w:lang w:val="ru-RU"/>
        </w:rPr>
        <w:t>перетяжки</w:t>
      </w:r>
      <w:r w:rsidR="008C2EAC" w:rsidRPr="00782F50">
        <w:rPr>
          <w:sz w:val="24"/>
          <w:szCs w:val="24"/>
          <w:lang w:val="ru-RU"/>
        </w:rPr>
        <w:t xml:space="preserve">, </w:t>
      </w:r>
      <w:r w:rsidR="00116988" w:rsidRPr="00116988">
        <w:rPr>
          <w:position w:val="-12"/>
          <w:sz w:val="24"/>
          <w:szCs w:val="24"/>
          <w:lang w:val="ru-RU"/>
        </w:rPr>
        <w:object w:dxaOrig="1320" w:dyaOrig="380" w14:anchorId="64E14CDE">
          <v:shape id="_x0000_i1081" type="#_x0000_t75" style="width:66.9pt;height:19pt" o:ole="">
            <v:imagedata r:id="rId15" o:title=""/>
          </v:shape>
          <o:OLEObject Type="Embed" ProgID="Equation.3" ShapeID="_x0000_i1081" DrawAspect="Content" ObjectID="_1787352815" r:id="rId16"/>
        </w:object>
      </w:r>
      <w:r w:rsidR="008C2EAC" w:rsidRPr="00782F50">
        <w:rPr>
          <w:sz w:val="24"/>
          <w:szCs w:val="24"/>
          <w:lang w:val="ru-RU"/>
        </w:rPr>
        <w:t xml:space="preserve">   — конфокальный параметр. </w:t>
      </w:r>
    </w:p>
    <w:p w14:paraId="3D6323CD" w14:textId="4196ACF6" w:rsidR="008C2EAC" w:rsidRPr="00782F50" w:rsidRDefault="00E47FB5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Светолинзовый отклик</w:t>
      </w:r>
      <w:r w:rsidR="00023485" w:rsidRPr="00023485">
        <w:rPr>
          <w:sz w:val="24"/>
          <w:szCs w:val="24"/>
          <w:lang w:val="ru-RU"/>
        </w:rPr>
        <w:t xml:space="preserve"> </w:t>
      </w:r>
      <w:r w:rsidR="00023485" w:rsidRPr="00023485">
        <w:rPr>
          <w:position w:val="-10"/>
          <w:sz w:val="24"/>
          <w:szCs w:val="24"/>
          <w:lang w:val="ru-RU"/>
        </w:rPr>
        <w:object w:dxaOrig="499" w:dyaOrig="320" w14:anchorId="0CC0B31B">
          <v:shape id="_x0000_i1330" type="#_x0000_t75" style="width:25.35pt;height:17.3pt" o:ole="">
            <v:imagedata r:id="rId17" o:title=""/>
          </v:shape>
          <o:OLEObject Type="Embed" ProgID="Equation.3" ShapeID="_x0000_i1330" DrawAspect="Content" ObjectID="_1787352816" r:id="rId18"/>
        </w:object>
      </w:r>
      <w:r w:rsidR="008C2EAC" w:rsidRPr="00782F50">
        <w:rPr>
          <w:sz w:val="24"/>
          <w:szCs w:val="24"/>
          <w:lang w:val="ru-RU"/>
        </w:rPr>
        <w:t xml:space="preserve"> показывает изменение интенсивности луча </w:t>
      </w:r>
      <w:r w:rsidR="00023485" w:rsidRPr="00023485">
        <w:rPr>
          <w:position w:val="-10"/>
          <w:sz w:val="24"/>
          <w:szCs w:val="24"/>
          <w:lang w:val="ru-RU"/>
        </w:rPr>
        <w:object w:dxaOrig="440" w:dyaOrig="320" w14:anchorId="6D6A81F5">
          <v:shape id="_x0000_i1328" type="#_x0000_t75" style="width:22.45pt;height:17.3pt" o:ole="">
            <v:imagedata r:id="rId19" o:title=""/>
          </v:shape>
          <o:OLEObject Type="Embed" ProgID="Equation.3" ShapeID="_x0000_i1328" DrawAspect="Content" ObjectID="_1787352817" r:id="rId20"/>
        </w:object>
      </w:r>
      <w:r w:rsidR="008C2EAC" w:rsidRPr="00782F50">
        <w:rPr>
          <w:sz w:val="24"/>
          <w:szCs w:val="24"/>
          <w:lang w:val="ru-RU"/>
        </w:rPr>
        <w:t>на оптической оси за нелинейным слоем [7]: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43"/>
        <w:gridCol w:w="728"/>
      </w:tblGrid>
      <w:tr w:rsidR="00CB4FA2" w:rsidRPr="00782F50" w14:paraId="70747E5A" w14:textId="77777777" w:rsidTr="008C2EAC">
        <w:tc>
          <w:tcPr>
            <w:tcW w:w="8343" w:type="dxa"/>
          </w:tcPr>
          <w:p w14:paraId="3FD815FA" w14:textId="1D0FA424" w:rsidR="00CB4FA2" w:rsidRPr="00782F50" w:rsidRDefault="009A3DB2" w:rsidP="009A3DB2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9A3DB2">
              <w:rPr>
                <w:position w:val="-30"/>
                <w:sz w:val="24"/>
                <w:szCs w:val="24"/>
                <w:lang w:val="ru-RU"/>
              </w:rPr>
              <w:object w:dxaOrig="2000" w:dyaOrig="680" w14:anchorId="3D789E51">
                <v:shape id="_x0000_i1098" type="#_x0000_t75" style="width:84.7pt;height:30pt" o:ole="">
                  <v:imagedata r:id="rId21" o:title=""/>
                </v:shape>
                <o:OLEObject Type="Embed" ProgID="Equation.3" ShapeID="_x0000_i1098" DrawAspect="Content" ObjectID="_1787352818" r:id="rId22"/>
              </w:object>
            </w:r>
          </w:p>
        </w:tc>
        <w:tc>
          <w:tcPr>
            <w:tcW w:w="728" w:type="dxa"/>
          </w:tcPr>
          <w:p w14:paraId="487C464C" w14:textId="5BEAFAE0" w:rsidR="00CB4FA2" w:rsidRPr="00782F50" w:rsidRDefault="00CB4FA2" w:rsidP="009A3DB2">
            <w:pPr>
              <w:tabs>
                <w:tab w:val="left" w:pos="0"/>
              </w:tabs>
              <w:jc w:val="right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t>(</w:t>
            </w:r>
            <w:r w:rsidR="00DC0608" w:rsidRPr="00782F50">
              <w:rPr>
                <w:sz w:val="24"/>
                <w:szCs w:val="24"/>
                <w:lang w:val="ru-RU"/>
              </w:rPr>
              <w:t>3</w:t>
            </w:r>
            <w:r w:rsidRPr="00782F50">
              <w:rPr>
                <w:sz w:val="24"/>
                <w:szCs w:val="24"/>
                <w:lang w:val="ru-RU"/>
              </w:rPr>
              <w:t>)</w:t>
            </w:r>
          </w:p>
          <w:p w14:paraId="62A1B39D" w14:textId="77777777" w:rsidR="00CB4FA2" w:rsidRPr="00782F50" w:rsidRDefault="00CB4FA2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1B49F07" w14:textId="77777777" w:rsidR="00023485" w:rsidRDefault="00407B2B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>Сигнал световой линзы определяется прозрачностью линзы ячейки [9]:</w:t>
      </w:r>
      <w:r w:rsidR="009A3DB2">
        <w:rPr>
          <w:sz w:val="24"/>
          <w:szCs w:val="24"/>
          <w:lang w:val="ru-RU"/>
        </w:rPr>
        <w:t xml:space="preserve"> </w:t>
      </w:r>
    </w:p>
    <w:p w14:paraId="2C8E9319" w14:textId="362417DF" w:rsidR="00CB4FA2" w:rsidRPr="00782F50" w:rsidRDefault="009A3DB2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tbl>
      <w:tblPr>
        <w:tblW w:w="9068" w:type="dxa"/>
        <w:tblLook w:val="04A0" w:firstRow="1" w:lastRow="0" w:firstColumn="1" w:lastColumn="0" w:noHBand="0" w:noVBand="1"/>
      </w:tblPr>
      <w:tblGrid>
        <w:gridCol w:w="8347"/>
        <w:gridCol w:w="721"/>
      </w:tblGrid>
      <w:tr w:rsidR="009A3DB2" w:rsidRPr="009A3DB2" w14:paraId="2218343D" w14:textId="77777777" w:rsidTr="00023485">
        <w:trPr>
          <w:trHeight w:val="824"/>
        </w:trPr>
        <w:tc>
          <w:tcPr>
            <w:tcW w:w="8347" w:type="dxa"/>
          </w:tcPr>
          <w:p w14:paraId="74ADFF8B" w14:textId="69A2C43F" w:rsidR="00CB4FA2" w:rsidRPr="009A3DB2" w:rsidRDefault="009A3DB2" w:rsidP="009A3DB2">
            <w:pPr>
              <w:tabs>
                <w:tab w:val="left" w:pos="0"/>
              </w:tabs>
              <w:ind w:firstLine="709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9A3DB2">
              <w:rPr>
                <w:color w:val="FF0000"/>
                <w:position w:val="-30"/>
                <w:sz w:val="24"/>
                <w:szCs w:val="24"/>
                <w:lang w:val="ru-RU"/>
              </w:rPr>
              <w:object w:dxaOrig="3120" w:dyaOrig="680" w14:anchorId="575E6C8E">
                <v:shape id="_x0000_i1325" type="#_x0000_t75" style="width:142.25pt;height:32.4pt" o:ole="">
                  <v:imagedata r:id="rId23" o:title=""/>
                </v:shape>
                <o:OLEObject Type="Embed" ProgID="Equation.3" ShapeID="_x0000_i1325" DrawAspect="Content" ObjectID="_1787352819" r:id="rId24"/>
              </w:object>
            </w:r>
          </w:p>
          <w:p w14:paraId="5231730D" w14:textId="77777777" w:rsidR="005958AC" w:rsidRPr="009A3DB2" w:rsidRDefault="005958AC" w:rsidP="00782F50">
            <w:pPr>
              <w:tabs>
                <w:tab w:val="left" w:pos="0"/>
              </w:tabs>
              <w:ind w:firstLine="709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21" w:type="dxa"/>
          </w:tcPr>
          <w:p w14:paraId="44FC676A" w14:textId="60A74036" w:rsidR="00CB4FA2" w:rsidRPr="00023485" w:rsidRDefault="00CB4FA2" w:rsidP="009A3DB2">
            <w:pPr>
              <w:tabs>
                <w:tab w:val="left" w:pos="0"/>
              </w:tabs>
              <w:jc w:val="right"/>
              <w:rPr>
                <w:sz w:val="24"/>
                <w:szCs w:val="24"/>
                <w:lang w:val="ru-RU"/>
              </w:rPr>
            </w:pPr>
            <w:r w:rsidRPr="00023485">
              <w:rPr>
                <w:sz w:val="24"/>
                <w:szCs w:val="24"/>
                <w:lang w:val="ru-RU"/>
              </w:rPr>
              <w:t>(</w:t>
            </w:r>
            <w:r w:rsidR="00DC0608" w:rsidRPr="00023485">
              <w:rPr>
                <w:sz w:val="24"/>
                <w:szCs w:val="24"/>
                <w:lang w:val="ru-RU"/>
              </w:rPr>
              <w:t>4</w:t>
            </w:r>
            <w:r w:rsidRPr="00023485">
              <w:rPr>
                <w:sz w:val="24"/>
                <w:szCs w:val="24"/>
                <w:lang w:val="ru-RU"/>
              </w:rPr>
              <w:t>)</w:t>
            </w:r>
          </w:p>
        </w:tc>
      </w:tr>
    </w:tbl>
    <w:p w14:paraId="68EA6427" w14:textId="464878B1" w:rsidR="00407B2B" w:rsidRPr="00782F50" w:rsidRDefault="00407B2B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 xml:space="preserve">где расстояние между двумя концами волокон равно </w:t>
      </w:r>
      <w:r w:rsidR="009A3DB2" w:rsidRPr="009A3DB2">
        <w:rPr>
          <w:position w:val="-10"/>
          <w:sz w:val="24"/>
          <w:szCs w:val="24"/>
          <w:lang w:val="ru-RU"/>
        </w:rPr>
        <w:object w:dxaOrig="380" w:dyaOrig="340" w14:anchorId="1D6B3B7D">
          <v:shape id="_x0000_i1088" type="#_x0000_t75" style="width:19.45pt;height:18.5pt" o:ole="">
            <v:imagedata r:id="rId25" o:title=""/>
          </v:shape>
          <o:OLEObject Type="Embed" ProgID="Equation.3" ShapeID="_x0000_i1088" DrawAspect="Content" ObjectID="_1787352820" r:id="rId26"/>
        </w:object>
      </w:r>
      <w:r w:rsidRPr="00782F50">
        <w:rPr>
          <w:sz w:val="24"/>
          <w:szCs w:val="24"/>
          <w:lang w:val="ru-RU"/>
        </w:rPr>
        <w:t xml:space="preserve">, </w:t>
      </w:r>
      <w:r w:rsidR="009A3DB2" w:rsidRPr="009A3DB2">
        <w:rPr>
          <w:position w:val="-12"/>
          <w:sz w:val="24"/>
          <w:szCs w:val="24"/>
          <w:lang w:val="ru-RU"/>
        </w:rPr>
        <w:object w:dxaOrig="840" w:dyaOrig="360" w14:anchorId="0043DD43">
          <v:shape id="_x0000_i1090" type="#_x0000_t75" style="width:40.7pt;height:17.55pt" o:ole="">
            <v:imagedata r:id="rId27" o:title=""/>
          </v:shape>
          <o:OLEObject Type="Embed" ProgID="Equation.3" ShapeID="_x0000_i1090" DrawAspect="Content" ObjectID="_1787352821" r:id="rId28"/>
        </w:object>
      </w:r>
      <w:r w:rsidRPr="00782F50">
        <w:rPr>
          <w:sz w:val="24"/>
          <w:szCs w:val="24"/>
          <w:lang w:val="ru-RU"/>
        </w:rPr>
        <w:t>— нелинейная фаза оптического пути на оси луча.</w:t>
      </w:r>
    </w:p>
    <w:p w14:paraId="09CD4178" w14:textId="6B7B003E" w:rsidR="00407B2B" w:rsidRPr="00782F50" w:rsidRDefault="00F26F0A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Далее</w:t>
      </w:r>
      <w:r w:rsidR="00407B2B" w:rsidRPr="00782F50">
        <w:rPr>
          <w:sz w:val="24"/>
          <w:szCs w:val="24"/>
          <w:lang w:val="ru-RU"/>
        </w:rPr>
        <w:t xml:space="preserve"> рассмотрим прозрачную наносуспензию под возд</w:t>
      </w:r>
      <w:r>
        <w:rPr>
          <w:sz w:val="24"/>
          <w:szCs w:val="24"/>
          <w:lang w:val="ru-RU"/>
        </w:rPr>
        <w:t>ействием лазерного излучения с г</w:t>
      </w:r>
      <w:r w:rsidR="00407B2B" w:rsidRPr="00782F50">
        <w:rPr>
          <w:sz w:val="24"/>
          <w:szCs w:val="24"/>
          <w:lang w:val="ru-RU"/>
        </w:rPr>
        <w:t>ауссовым профильным распределением интенсивности [9].</w:t>
      </w:r>
    </w:p>
    <w:p w14:paraId="3D5241FB" w14:textId="529C7AE3" w:rsidR="00407B2B" w:rsidRPr="00782F50" w:rsidRDefault="00407B2B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>Уравнение, описывающее динамику концентрации наночастиц с учетом диффузии и электро</w:t>
      </w:r>
      <w:r w:rsidR="00023485">
        <w:rPr>
          <w:sz w:val="24"/>
          <w:szCs w:val="24"/>
          <w:lang w:val="ru-RU"/>
        </w:rPr>
        <w:t>стрикционного эффекта</w:t>
      </w:r>
      <w:r w:rsidRPr="00782F50">
        <w:rPr>
          <w:sz w:val="24"/>
          <w:szCs w:val="24"/>
          <w:lang w:val="ru-RU"/>
        </w:rPr>
        <w:t>, можно записать как [4]: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66"/>
        <w:gridCol w:w="1205"/>
      </w:tblGrid>
      <w:tr w:rsidR="00FF33C0" w:rsidRPr="00782F50" w14:paraId="183F9645" w14:textId="77777777" w:rsidTr="000C0B4F">
        <w:tc>
          <w:tcPr>
            <w:tcW w:w="8347" w:type="dxa"/>
          </w:tcPr>
          <w:p w14:paraId="76180D7A" w14:textId="54F0A353" w:rsidR="005958AC" w:rsidRPr="00782F50" w:rsidRDefault="00B73EFD" w:rsidP="009A3DB2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object w:dxaOrig="2180" w:dyaOrig="580" w14:anchorId="62952512">
                <v:shape id="_x0000_i1035" type="#_x0000_t75" style="width:102pt;height:28.2pt" o:ole="">
                  <v:imagedata r:id="rId29" o:title=""/>
                </v:shape>
                <o:OLEObject Type="Embed" ProgID="Equation.3" ShapeID="_x0000_i1035" DrawAspect="Content" ObjectID="_1787352822" r:id="rId30"/>
              </w:object>
            </w:r>
          </w:p>
        </w:tc>
        <w:tc>
          <w:tcPr>
            <w:tcW w:w="724" w:type="dxa"/>
          </w:tcPr>
          <w:p w14:paraId="13CA00A0" w14:textId="77777777" w:rsidR="00FF33C0" w:rsidRPr="00782F50" w:rsidRDefault="00FF33C0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t>(</w:t>
            </w:r>
            <w:r w:rsidR="008B082A" w:rsidRPr="00782F50">
              <w:rPr>
                <w:sz w:val="24"/>
                <w:szCs w:val="24"/>
                <w:lang w:val="ru-RU"/>
              </w:rPr>
              <w:t>5</w:t>
            </w:r>
            <w:r w:rsidRPr="00782F50">
              <w:rPr>
                <w:sz w:val="24"/>
                <w:szCs w:val="24"/>
                <w:lang w:val="ru-RU"/>
              </w:rPr>
              <w:t>)</w:t>
            </w:r>
          </w:p>
          <w:p w14:paraId="4786C4FA" w14:textId="77777777" w:rsidR="00FF33C0" w:rsidRPr="00782F50" w:rsidRDefault="00FF33C0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51A3E48B" w14:textId="154AA6FB" w:rsidR="000C0B4F" w:rsidRPr="00782F50" w:rsidRDefault="000C0B4F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 xml:space="preserve">где </w:t>
      </w:r>
      <w:r w:rsidR="009A3DB2" w:rsidRPr="009A3DB2">
        <w:rPr>
          <w:position w:val="-10"/>
          <w:sz w:val="24"/>
          <w:szCs w:val="24"/>
          <w:lang w:val="ru-RU"/>
        </w:rPr>
        <w:object w:dxaOrig="700" w:dyaOrig="320" w14:anchorId="5E37D09C">
          <v:shape id="_x0000_i1092" type="#_x0000_t75" style="width:34.85pt;height:16.65pt" o:ole="">
            <v:imagedata r:id="rId31" o:title=""/>
          </v:shape>
          <o:OLEObject Type="Embed" ProgID="Equation.3" ShapeID="_x0000_i1092" DrawAspect="Content" ObjectID="_1787352823" r:id="rId32"/>
        </w:object>
      </w:r>
      <w:r w:rsidRPr="00782F50">
        <w:rPr>
          <w:sz w:val="24"/>
          <w:szCs w:val="24"/>
          <w:lang w:val="ru-RU"/>
        </w:rPr>
        <w:t xml:space="preserve"> — массовая концентрация дисперсных наночастиц, </w:t>
      </w:r>
      <w:r w:rsidRPr="00782F50">
        <w:rPr>
          <w:rFonts w:ascii="Cambria Math" w:hAnsi="Cambria Math" w:cs="Cambria Math"/>
          <w:sz w:val="24"/>
          <w:szCs w:val="24"/>
          <w:lang w:val="ru-RU"/>
        </w:rPr>
        <w:t>𝐷</w:t>
      </w:r>
      <w:r w:rsidRPr="00782F50">
        <w:rPr>
          <w:sz w:val="24"/>
          <w:szCs w:val="24"/>
          <w:lang w:val="ru-RU"/>
        </w:rPr>
        <w:t xml:space="preserve"> — коэффициент диффузии, </w:t>
      </w:r>
      <w:r w:rsidR="009A3DB2" w:rsidRPr="009A3DB2">
        <w:rPr>
          <w:position w:val="-10"/>
          <w:sz w:val="24"/>
          <w:szCs w:val="24"/>
          <w:lang w:val="ru-RU"/>
        </w:rPr>
        <w:object w:dxaOrig="1939" w:dyaOrig="360" w14:anchorId="4259A1E4">
          <v:shape id="_x0000_i1094" type="#_x0000_t75" style="width:96.25pt;height:17.4pt" o:ole="">
            <v:imagedata r:id="rId33" o:title=""/>
          </v:shape>
          <o:OLEObject Type="Embed" ProgID="Equation.3" ShapeID="_x0000_i1094" DrawAspect="Content" ObjectID="_1787352824" r:id="rId34"/>
        </w:object>
      </w:r>
      <w:r w:rsidR="00552C95" w:rsidRPr="00782F50">
        <w:rPr>
          <w:sz w:val="24"/>
          <w:szCs w:val="24"/>
          <w:lang w:val="ru-RU"/>
        </w:rPr>
        <w:t xml:space="preserve">, </w:t>
      </w:r>
      <w:r w:rsidR="00023485" w:rsidRPr="009A3DB2">
        <w:rPr>
          <w:position w:val="-10"/>
          <w:sz w:val="24"/>
          <w:szCs w:val="24"/>
          <w:lang w:val="ru-RU"/>
        </w:rPr>
        <w:object w:dxaOrig="240" w:dyaOrig="320" w14:anchorId="6AAF4C40">
          <v:shape id="_x0000_i1332" type="#_x0000_t75" style="width:12.8pt;height:17.3pt" o:ole="">
            <v:imagedata r:id="rId35" o:title=""/>
          </v:shape>
          <o:OLEObject Type="Embed" ProgID="Equation.3" ShapeID="_x0000_i1332" DrawAspect="Content" ObjectID="_1787352825" r:id="rId36"/>
        </w:object>
      </w:r>
      <w:r w:rsidRPr="00782F50">
        <w:rPr>
          <w:sz w:val="24"/>
          <w:szCs w:val="24"/>
          <w:lang w:val="ru-RU"/>
        </w:rPr>
        <w:t xml:space="preserve"> — поляризуемость частиц, </w:t>
      </w:r>
      <w:r w:rsidR="009A3DB2" w:rsidRPr="009A3DB2">
        <w:rPr>
          <w:position w:val="-10"/>
          <w:sz w:val="24"/>
          <w:szCs w:val="24"/>
          <w:lang w:val="ru-RU"/>
        </w:rPr>
        <w:object w:dxaOrig="300" w:dyaOrig="340" w14:anchorId="24983393">
          <v:shape id="_x0000_i1233" type="#_x0000_t75" style="width:15.5pt;height:17.2pt" o:ole="">
            <v:imagedata r:id="rId37" o:title=""/>
          </v:shape>
          <o:OLEObject Type="Embed" ProgID="Equation.3" ShapeID="_x0000_i1233" DrawAspect="Content" ObjectID="_1787352826" r:id="rId38"/>
        </w:object>
      </w:r>
      <w:r w:rsidRPr="00782F50">
        <w:rPr>
          <w:sz w:val="24"/>
          <w:szCs w:val="24"/>
          <w:lang w:val="ru-RU"/>
        </w:rPr>
        <w:t xml:space="preserve">— постоянная Больцмана, </w:t>
      </w:r>
      <w:r w:rsidRPr="00782F50">
        <w:rPr>
          <w:rFonts w:ascii="Cambria Math" w:hAnsi="Cambria Math" w:cs="Cambria Math"/>
          <w:sz w:val="24"/>
          <w:szCs w:val="24"/>
          <w:lang w:val="ru-RU"/>
        </w:rPr>
        <w:t>𝑛</w:t>
      </w:r>
      <w:r w:rsidRPr="00782F50">
        <w:rPr>
          <w:sz w:val="24"/>
          <w:szCs w:val="24"/>
          <w:lang w:val="ru-RU"/>
        </w:rPr>
        <w:t xml:space="preserve"> — эффективный показатель преломления, </w:t>
      </w:r>
      <w:r w:rsidR="009A3DB2" w:rsidRPr="009A3DB2">
        <w:rPr>
          <w:position w:val="-6"/>
          <w:sz w:val="24"/>
          <w:szCs w:val="24"/>
          <w:lang w:val="ru-RU"/>
        </w:rPr>
        <w:object w:dxaOrig="200" w:dyaOrig="260" w14:anchorId="0B405A7E">
          <v:shape id="_x0000_i1235" type="#_x0000_t75" style="width:10.2pt;height:12pt" o:ole="">
            <v:imagedata r:id="rId39" o:title=""/>
          </v:shape>
          <o:OLEObject Type="Embed" ProgID="Equation.3" ShapeID="_x0000_i1235" DrawAspect="Content" ObjectID="_1787352827" r:id="rId40"/>
        </w:object>
      </w:r>
      <w:r w:rsidRPr="00782F50">
        <w:rPr>
          <w:sz w:val="24"/>
          <w:szCs w:val="24"/>
          <w:lang w:val="ru-RU"/>
        </w:rPr>
        <w:t xml:space="preserve">— скорость света в вакууме, </w:t>
      </w:r>
      <w:r w:rsidR="009A3DB2" w:rsidRPr="009A3DB2">
        <w:rPr>
          <w:position w:val="-10"/>
          <w:sz w:val="24"/>
          <w:szCs w:val="24"/>
          <w:lang w:val="ru-RU"/>
        </w:rPr>
        <w:object w:dxaOrig="460" w:dyaOrig="320" w14:anchorId="31D70E08">
          <v:shape id="_x0000_i1237" type="#_x0000_t75" style="width:24.45pt;height:17.3pt" o:ole="">
            <v:imagedata r:id="rId41" o:title=""/>
          </v:shape>
          <o:OLEObject Type="Embed" ProgID="Equation.3" ShapeID="_x0000_i1237" DrawAspect="Content" ObjectID="_1787352828" r:id="rId42"/>
        </w:object>
      </w:r>
      <w:r w:rsidRPr="00782F50">
        <w:rPr>
          <w:sz w:val="24"/>
          <w:szCs w:val="24"/>
          <w:lang w:val="ru-RU"/>
        </w:rPr>
        <w:t xml:space="preserve"> — интенсивность излучения.</w:t>
      </w:r>
    </w:p>
    <w:p w14:paraId="3D9C5B24" w14:textId="1CFBC928" w:rsidR="000C0B4F" w:rsidRPr="00782F50" w:rsidRDefault="000C0B4F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 xml:space="preserve">Источником в уравнении (4) является градиентная сила </w:t>
      </w:r>
      <w:r w:rsidR="009A3DB2" w:rsidRPr="009A3DB2">
        <w:rPr>
          <w:position w:val="-12"/>
          <w:sz w:val="24"/>
          <w:szCs w:val="24"/>
          <w:lang w:val="ru-RU"/>
        </w:rPr>
        <w:object w:dxaOrig="320" w:dyaOrig="360" w14:anchorId="631E752C">
          <v:shape id="_x0000_i1239" type="#_x0000_t75" style="width:16.2pt;height:17.55pt" o:ole="">
            <v:imagedata r:id="rId43" o:title=""/>
          </v:shape>
          <o:OLEObject Type="Embed" ProgID="Equation.3" ShapeID="_x0000_i1239" DrawAspect="Content" ObjectID="_1787352829" r:id="rId44"/>
        </w:object>
      </w:r>
      <w:r w:rsidRPr="00782F50">
        <w:rPr>
          <w:sz w:val="24"/>
          <w:szCs w:val="24"/>
          <w:lang w:val="ru-RU"/>
        </w:rPr>
        <w:t>, создаваемая электрическим полем световой волны [5]:</w:t>
      </w:r>
    </w:p>
    <w:p w14:paraId="39677A8D" w14:textId="77777777" w:rsidR="00FF33C0" w:rsidRPr="00782F50" w:rsidRDefault="00FF33C0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13"/>
        <w:gridCol w:w="1205"/>
      </w:tblGrid>
      <w:tr w:rsidR="00FF33C0" w:rsidRPr="00782F50" w14:paraId="38F3BD33" w14:textId="77777777" w:rsidTr="00F26F0A">
        <w:trPr>
          <w:trHeight w:val="130"/>
        </w:trPr>
        <w:tc>
          <w:tcPr>
            <w:tcW w:w="7813" w:type="dxa"/>
          </w:tcPr>
          <w:p w14:paraId="51D54F62" w14:textId="77777777" w:rsidR="005958AC" w:rsidRPr="00782F50" w:rsidRDefault="008B082A" w:rsidP="009A3DB2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object w:dxaOrig="1500" w:dyaOrig="320" w14:anchorId="712BE1E4">
                <v:shape id="_x0000_i1381" type="#_x0000_t75" style="width:78.6pt;height:15.6pt" o:ole="">
                  <v:imagedata r:id="rId45" o:title=""/>
                </v:shape>
                <o:OLEObject Type="Embed" ProgID="Equation.3" ShapeID="_x0000_i1381" DrawAspect="Content" ObjectID="_1787352830" r:id="rId46"/>
              </w:object>
            </w:r>
            <w:r w:rsidR="00FF33C0" w:rsidRPr="00782F50">
              <w:rPr>
                <w:sz w:val="24"/>
                <w:szCs w:val="24"/>
                <w:lang w:val="ru-RU"/>
              </w:rPr>
              <w:t>.</w:t>
            </w:r>
          </w:p>
          <w:p w14:paraId="7F534C79" w14:textId="77777777" w:rsidR="005958AC" w:rsidRPr="00782F50" w:rsidRDefault="005958AC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</w:tcPr>
          <w:p w14:paraId="39A9B10C" w14:textId="77777777" w:rsidR="00FF33C0" w:rsidRPr="00782F50" w:rsidRDefault="00FF33C0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t>(</w:t>
            </w:r>
            <w:r w:rsidR="008B082A" w:rsidRPr="00782F50">
              <w:rPr>
                <w:sz w:val="24"/>
                <w:szCs w:val="24"/>
                <w:lang w:val="ru-RU"/>
              </w:rPr>
              <w:t>6</w:t>
            </w:r>
            <w:r w:rsidRPr="00782F50">
              <w:rPr>
                <w:sz w:val="24"/>
                <w:szCs w:val="24"/>
                <w:lang w:val="ru-RU"/>
              </w:rPr>
              <w:t>)</w:t>
            </w:r>
          </w:p>
          <w:p w14:paraId="3DF9F333" w14:textId="77777777" w:rsidR="005958AC" w:rsidRPr="00782F50" w:rsidRDefault="005958AC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917D399" w14:textId="6BF4AC25" w:rsidR="00FF33C0" w:rsidRDefault="000C0B4F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>В стационарном режиме уравнение (5) принимает следующую форму:</w:t>
      </w:r>
    </w:p>
    <w:p w14:paraId="247CF3CA" w14:textId="77777777" w:rsidR="00023485" w:rsidRPr="00782F50" w:rsidRDefault="00023485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66"/>
        <w:gridCol w:w="1205"/>
      </w:tblGrid>
      <w:tr w:rsidR="00FF33C0" w:rsidRPr="00782F50" w14:paraId="4C54383A" w14:textId="77777777" w:rsidTr="000C0B4F">
        <w:tc>
          <w:tcPr>
            <w:tcW w:w="8595" w:type="dxa"/>
          </w:tcPr>
          <w:p w14:paraId="121D6056" w14:textId="77777777" w:rsidR="00FF33C0" w:rsidRPr="00782F50" w:rsidRDefault="00A57099" w:rsidP="009A3DB2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object w:dxaOrig="1900" w:dyaOrig="300" w14:anchorId="3B85CB69">
                <v:shape id="_x0000_i1044" type="#_x0000_t75" style="width:95.4pt;height:14.4pt" o:ole="">
                  <v:imagedata r:id="rId47" o:title=""/>
                </v:shape>
                <o:OLEObject Type="Embed" ProgID="Equation.3" ShapeID="_x0000_i1044" DrawAspect="Content" ObjectID="_1787352831" r:id="rId48"/>
              </w:object>
            </w:r>
            <w:r w:rsidR="00FF33C0" w:rsidRPr="00782F5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76" w:type="dxa"/>
          </w:tcPr>
          <w:p w14:paraId="0C058F39" w14:textId="77777777" w:rsidR="00FF33C0" w:rsidRPr="00782F50" w:rsidRDefault="00FF33C0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t>(</w:t>
            </w:r>
            <w:r w:rsidR="008B082A" w:rsidRPr="00782F50">
              <w:rPr>
                <w:sz w:val="24"/>
                <w:szCs w:val="24"/>
                <w:lang w:val="ru-RU"/>
              </w:rPr>
              <w:t>7</w:t>
            </w:r>
            <w:r w:rsidRPr="00782F50">
              <w:rPr>
                <w:sz w:val="24"/>
                <w:szCs w:val="24"/>
                <w:lang w:val="ru-RU"/>
              </w:rPr>
              <w:t>)</w:t>
            </w:r>
          </w:p>
        </w:tc>
      </w:tr>
      <w:tr w:rsidR="00FF33C0" w:rsidRPr="00782F50" w14:paraId="0E015C95" w14:textId="77777777" w:rsidTr="000C0B4F">
        <w:tc>
          <w:tcPr>
            <w:tcW w:w="8595" w:type="dxa"/>
          </w:tcPr>
          <w:p w14:paraId="55FDDD97" w14:textId="77777777" w:rsidR="00FF33C0" w:rsidRPr="00782F50" w:rsidRDefault="00FF33C0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14:paraId="072ABF81" w14:textId="77777777" w:rsidR="00FF33C0" w:rsidRPr="00782F50" w:rsidRDefault="00FF33C0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4DEA92B9" w14:textId="78AF3E3C" w:rsidR="00FF33C0" w:rsidRDefault="00F26F0A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Общее решение для уравнения (7</w:t>
      </w:r>
      <w:r w:rsidR="000C0B4F" w:rsidRPr="00782F50">
        <w:rPr>
          <w:sz w:val="24"/>
          <w:szCs w:val="24"/>
          <w:lang w:val="ru-RU"/>
        </w:rPr>
        <w:t>) ищется в следующей форме:</w:t>
      </w:r>
    </w:p>
    <w:p w14:paraId="10E18125" w14:textId="77777777" w:rsidR="00023485" w:rsidRPr="00782F50" w:rsidRDefault="00023485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66"/>
        <w:gridCol w:w="1205"/>
      </w:tblGrid>
      <w:tr w:rsidR="00FF33C0" w:rsidRPr="00782F50" w14:paraId="12685551" w14:textId="77777777" w:rsidTr="00552C95">
        <w:tc>
          <w:tcPr>
            <w:tcW w:w="8595" w:type="dxa"/>
          </w:tcPr>
          <w:p w14:paraId="3B0B945B" w14:textId="77777777" w:rsidR="00FF33C0" w:rsidRPr="00782F50" w:rsidRDefault="008B082A" w:rsidP="009A3DB2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object w:dxaOrig="1640" w:dyaOrig="320" w14:anchorId="16D93E0F">
                <v:shape id="_x0000_i1045" type="#_x0000_t75" style="width:84.6pt;height:16.2pt" o:ole="">
                  <v:imagedata r:id="rId49" o:title=""/>
                </v:shape>
                <o:OLEObject Type="Embed" ProgID="Equation.3" ShapeID="_x0000_i1045" DrawAspect="Content" ObjectID="_1787352832" r:id="rId50"/>
              </w:object>
            </w:r>
          </w:p>
          <w:p w14:paraId="46473608" w14:textId="77777777" w:rsidR="005958AC" w:rsidRPr="00782F50" w:rsidRDefault="005958AC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14:paraId="34F0BBFB" w14:textId="77777777" w:rsidR="00FF33C0" w:rsidRPr="00782F50" w:rsidRDefault="00FF33C0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t>(</w:t>
            </w:r>
            <w:r w:rsidR="008B082A" w:rsidRPr="00782F50">
              <w:rPr>
                <w:sz w:val="24"/>
                <w:szCs w:val="24"/>
                <w:lang w:val="ru-RU"/>
              </w:rPr>
              <w:t>8</w:t>
            </w:r>
            <w:r w:rsidRPr="00782F50">
              <w:rPr>
                <w:sz w:val="24"/>
                <w:szCs w:val="24"/>
                <w:lang w:val="ru-RU"/>
              </w:rPr>
              <w:t>)</w:t>
            </w:r>
          </w:p>
        </w:tc>
      </w:tr>
    </w:tbl>
    <w:p w14:paraId="43F4BA12" w14:textId="57E18F5B" w:rsidR="00552C95" w:rsidRPr="00782F50" w:rsidRDefault="00552C95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 xml:space="preserve">где </w:t>
      </w:r>
      <w:r w:rsidR="009A3DB2" w:rsidRPr="009A3DB2">
        <w:rPr>
          <w:position w:val="-12"/>
          <w:sz w:val="24"/>
          <w:szCs w:val="24"/>
          <w:lang w:val="ru-RU"/>
        </w:rPr>
        <w:object w:dxaOrig="980" w:dyaOrig="380" w14:anchorId="27E5E3B6">
          <v:shape id="_x0000_i1241" type="#_x0000_t75" style="width:47.55pt;height:19pt" o:ole="">
            <v:imagedata r:id="rId51" o:title=""/>
          </v:shape>
          <o:OLEObject Type="Embed" ProgID="Equation.3" ShapeID="_x0000_i1241" DrawAspect="Content" ObjectID="_1787352833" r:id="rId52"/>
        </w:object>
      </w:r>
      <w:r w:rsidRPr="00782F50">
        <w:rPr>
          <w:sz w:val="24"/>
          <w:szCs w:val="24"/>
          <w:lang w:val="ru-RU"/>
        </w:rPr>
        <w:t xml:space="preserve"> — интенсивность «насыщения», </w:t>
      </w:r>
      <w:r w:rsidR="009A3DB2" w:rsidRPr="009A3DB2">
        <w:rPr>
          <w:position w:val="-4"/>
          <w:sz w:val="24"/>
          <w:szCs w:val="24"/>
          <w:lang w:val="ru-RU"/>
        </w:rPr>
        <w:object w:dxaOrig="300" w:dyaOrig="260" w14:anchorId="423C1CB4">
          <v:shape id="_x0000_i1243" type="#_x0000_t75" style="width:14.85pt;height:12.35pt" o:ole="">
            <v:imagedata r:id="rId53" o:title=""/>
          </v:shape>
          <o:OLEObject Type="Embed" ProgID="Equation.3" ShapeID="_x0000_i1243" DrawAspect="Content" ObjectID="_1787352834" r:id="rId54"/>
        </w:object>
      </w:r>
      <w:r w:rsidRPr="00782F50">
        <w:rPr>
          <w:sz w:val="24"/>
          <w:szCs w:val="24"/>
          <w:lang w:val="ru-RU"/>
        </w:rPr>
        <w:t xml:space="preserve"> — нормирующая константа.</w:t>
      </w:r>
    </w:p>
    <w:p w14:paraId="36B666E5" w14:textId="71EC0C7F" w:rsidR="00552C95" w:rsidRPr="00782F50" w:rsidRDefault="00552C95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 xml:space="preserve">Введём безразмерный параметр интенсивности света </w:t>
      </w:r>
      <w:r w:rsidR="009A3DB2" w:rsidRPr="009A3DB2">
        <w:rPr>
          <w:position w:val="-12"/>
          <w:sz w:val="24"/>
          <w:szCs w:val="24"/>
          <w:lang w:val="ru-RU"/>
        </w:rPr>
        <w:object w:dxaOrig="1080" w:dyaOrig="400" w14:anchorId="4F3E74B8">
          <v:shape id="_x0000_i1245" type="#_x0000_t75" style="width:60.15pt;height:22pt" o:ole="">
            <v:imagedata r:id="rId55" o:title=""/>
          </v:shape>
          <o:OLEObject Type="Embed" ProgID="Equation.3" ShapeID="_x0000_i1245" DrawAspect="Content" ObjectID="_1787352835" r:id="rId56"/>
        </w:object>
      </w:r>
      <w:r w:rsidRPr="00782F50">
        <w:rPr>
          <w:sz w:val="24"/>
          <w:szCs w:val="24"/>
          <w:lang w:val="ru-RU"/>
        </w:rPr>
        <w:t>. Для малых интенсивностей излучения изменение концентрации частиц пропорционально интенсивности радиации (</w:t>
      </w:r>
      <w:r w:rsidR="009A3DB2" w:rsidRPr="009A3DB2">
        <w:rPr>
          <w:position w:val="-6"/>
          <w:sz w:val="24"/>
          <w:szCs w:val="24"/>
          <w:lang w:val="ru-RU"/>
        </w:rPr>
        <w:object w:dxaOrig="740" w:dyaOrig="279" w14:anchorId="4986A0BA">
          <v:shape id="_x0000_i1247" type="#_x0000_t75" style="width:41.75pt;height:14.8pt" o:ole="">
            <v:imagedata r:id="rId57" o:title=""/>
          </v:shape>
          <o:OLEObject Type="Embed" ProgID="Equation.3" ShapeID="_x0000_i1247" DrawAspect="Content" ObjectID="_1787352836" r:id="rId58"/>
        </w:object>
      </w:r>
      <w:r w:rsidRPr="00782F50">
        <w:rPr>
          <w:sz w:val="24"/>
          <w:szCs w:val="24"/>
          <w:lang w:val="ru-RU"/>
        </w:rPr>
        <w:t>).</w:t>
      </w:r>
    </w:p>
    <w:p w14:paraId="36406850" w14:textId="2D0C19B0" w:rsidR="001D771B" w:rsidRPr="00782F50" w:rsidRDefault="00552C95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 xml:space="preserve">Константа нормализации </w:t>
      </w:r>
      <w:r w:rsidR="009A3DB2" w:rsidRPr="009A3DB2">
        <w:rPr>
          <w:position w:val="-10"/>
          <w:sz w:val="24"/>
          <w:szCs w:val="24"/>
          <w:lang w:val="ru-RU"/>
        </w:rPr>
        <w:object w:dxaOrig="620" w:dyaOrig="320" w14:anchorId="08CE59C6">
          <v:shape id="_x0000_i1249" type="#_x0000_t75" style="width:30.15pt;height:16.65pt" o:ole="">
            <v:imagedata r:id="rId59" o:title=""/>
          </v:shape>
          <o:OLEObject Type="Embed" ProgID="Equation.3" ShapeID="_x0000_i1249" DrawAspect="Content" ObjectID="_1787352837" r:id="rId60"/>
        </w:object>
      </w:r>
      <w:r w:rsidRPr="00782F50">
        <w:rPr>
          <w:sz w:val="24"/>
          <w:szCs w:val="24"/>
          <w:lang w:val="ru-RU"/>
        </w:rPr>
        <w:t xml:space="preserve"> определяется из закона сохранения числа частиц: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66"/>
        <w:gridCol w:w="1205"/>
      </w:tblGrid>
      <w:tr w:rsidR="00FF33C0" w:rsidRPr="00782F50" w14:paraId="3A224CEE" w14:textId="77777777" w:rsidTr="00E47FB5">
        <w:trPr>
          <w:trHeight w:val="738"/>
        </w:trPr>
        <w:tc>
          <w:tcPr>
            <w:tcW w:w="8595" w:type="dxa"/>
          </w:tcPr>
          <w:p w14:paraId="5FEE886C" w14:textId="44708E33" w:rsidR="00FF33C0" w:rsidRPr="00782F50" w:rsidRDefault="009A3DB2" w:rsidP="009A3DB2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9A3DB2">
              <w:rPr>
                <w:position w:val="-32"/>
                <w:sz w:val="24"/>
                <w:szCs w:val="24"/>
                <w:lang w:val="ru-RU"/>
              </w:rPr>
              <w:object w:dxaOrig="1920" w:dyaOrig="760" w14:anchorId="543A4576">
                <v:shape id="_x0000_i1393" type="#_x0000_t75" style="width:96.4pt;height:37.15pt" o:ole="">
                  <v:imagedata r:id="rId61" o:title=""/>
                </v:shape>
                <o:OLEObject Type="Embed" ProgID="Equation.3" ShapeID="_x0000_i1393" DrawAspect="Content" ObjectID="_1787352838" r:id="rId62"/>
              </w:object>
            </w:r>
          </w:p>
          <w:p w14:paraId="5CF47C63" w14:textId="77777777" w:rsidR="005958AC" w:rsidRPr="00782F50" w:rsidRDefault="005958AC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14:paraId="2A54C40C" w14:textId="77777777" w:rsidR="00FF33C0" w:rsidRPr="00782F50" w:rsidRDefault="00FF33C0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14:paraId="10F1D149" w14:textId="77777777" w:rsidR="00FF33C0" w:rsidRPr="00782F50" w:rsidRDefault="00FF33C0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t>(</w:t>
            </w:r>
            <w:r w:rsidR="008B082A" w:rsidRPr="00782F50">
              <w:rPr>
                <w:sz w:val="24"/>
                <w:szCs w:val="24"/>
                <w:lang w:val="ru-RU"/>
              </w:rPr>
              <w:t>9</w:t>
            </w:r>
            <w:r w:rsidRPr="00782F50">
              <w:rPr>
                <w:sz w:val="24"/>
                <w:szCs w:val="24"/>
                <w:lang w:val="ru-RU"/>
              </w:rPr>
              <w:t>)</w:t>
            </w:r>
          </w:p>
          <w:p w14:paraId="27F69797" w14:textId="77777777" w:rsidR="008B082A" w:rsidRPr="00782F50" w:rsidRDefault="008B082A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693364E" w14:textId="6B567B47" w:rsidR="00552C95" w:rsidRPr="00782F50" w:rsidRDefault="00552C95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 xml:space="preserve">где </w:t>
      </w:r>
      <w:r w:rsidRPr="00782F50">
        <w:rPr>
          <w:rFonts w:ascii="Cambria Math" w:hAnsi="Cambria Math" w:cs="Cambria Math"/>
          <w:sz w:val="24"/>
          <w:szCs w:val="24"/>
          <w:lang w:val="ru-RU"/>
        </w:rPr>
        <w:t>𝑅</w:t>
      </w:r>
      <w:r w:rsidRPr="00782F50">
        <w:rPr>
          <w:sz w:val="24"/>
          <w:szCs w:val="24"/>
          <w:lang w:val="ru-RU"/>
        </w:rPr>
        <w:t xml:space="preserve"> — радиус цилиндрической ячейки, </w:t>
      </w:r>
      <w:r w:rsidR="00023485" w:rsidRPr="00023485">
        <w:rPr>
          <w:position w:val="-12"/>
          <w:sz w:val="24"/>
          <w:szCs w:val="24"/>
          <w:lang w:val="ru-RU"/>
        </w:rPr>
        <w:object w:dxaOrig="320" w:dyaOrig="360" w14:anchorId="732FA284">
          <v:shape id="_x0000_i1255" type="#_x0000_t75" style="width:16.65pt;height:17.55pt" o:ole="">
            <v:imagedata r:id="rId63" o:title=""/>
          </v:shape>
          <o:OLEObject Type="Embed" ProgID="Equation.3" ShapeID="_x0000_i1255" DrawAspect="Content" ObjectID="_1787352839" r:id="rId64"/>
        </w:object>
      </w:r>
      <w:r w:rsidRPr="00782F50">
        <w:rPr>
          <w:sz w:val="24"/>
          <w:szCs w:val="24"/>
          <w:lang w:val="ru-RU"/>
        </w:rPr>
        <w:t xml:space="preserve"> — начальная концентрация дисперсных частиц.</w:t>
      </w:r>
    </w:p>
    <w:p w14:paraId="7897070E" w14:textId="1A2F1865" w:rsidR="00552C95" w:rsidRPr="00782F50" w:rsidRDefault="00552C95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lastRenderedPageBreak/>
        <w:t xml:space="preserve">Зависимость концентрации от расстояния до оси пучка </w:t>
      </w:r>
      <w:r w:rsidR="00023485" w:rsidRPr="00023485">
        <w:rPr>
          <w:position w:val="-12"/>
          <w:sz w:val="24"/>
          <w:szCs w:val="24"/>
          <w:lang w:val="ru-RU"/>
        </w:rPr>
        <w:object w:dxaOrig="1040" w:dyaOrig="360" w14:anchorId="55E88664">
          <v:shape id="_x0000_i1257" type="#_x0000_t75" style="width:56.3pt;height:17.55pt" o:ole="">
            <v:imagedata r:id="rId65" o:title=""/>
          </v:shape>
          <o:OLEObject Type="Embed" ProgID="Equation.3" ShapeID="_x0000_i1257" DrawAspect="Content" ObjectID="_1787352840" r:id="rId66"/>
        </w:object>
      </w:r>
      <w:r w:rsidRPr="00782F50">
        <w:rPr>
          <w:sz w:val="24"/>
          <w:szCs w:val="24"/>
          <w:lang w:val="ru-RU"/>
        </w:rPr>
        <w:t xml:space="preserve">была рассчитана для </w:t>
      </w:r>
      <w:r w:rsidR="00023485" w:rsidRPr="00023485">
        <w:rPr>
          <w:position w:val="-12"/>
          <w:sz w:val="24"/>
          <w:szCs w:val="24"/>
          <w:lang w:val="ru-RU"/>
        </w:rPr>
        <w:object w:dxaOrig="940" w:dyaOrig="360" w14:anchorId="07A1E7D4">
          <v:shape id="_x0000_i1259" type="#_x0000_t75" style="width:53.7pt;height:17.55pt" o:ole="">
            <v:imagedata r:id="rId67" o:title=""/>
          </v:shape>
          <o:OLEObject Type="Embed" ProgID="Equation.3" ShapeID="_x0000_i1259" DrawAspect="Content" ObjectID="_1787352841" r:id="rId68"/>
        </w:object>
      </w:r>
    </w:p>
    <w:p w14:paraId="62524F18" w14:textId="616DA088" w:rsidR="00FB786C" w:rsidRPr="00782F50" w:rsidRDefault="00FB786C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 xml:space="preserve">Нелинейная фаза </w:t>
      </w:r>
      <w:r w:rsidR="00023485" w:rsidRPr="00023485">
        <w:rPr>
          <w:position w:val="-12"/>
          <w:sz w:val="24"/>
          <w:szCs w:val="24"/>
          <w:lang w:val="ru-RU"/>
        </w:rPr>
        <w:object w:dxaOrig="660" w:dyaOrig="360" w14:anchorId="047BE454">
          <v:shape id="_x0000_i1269" type="#_x0000_t75" style="width:33.85pt;height:19.6pt" o:ole="">
            <v:imagedata r:id="rId69" o:title=""/>
          </v:shape>
          <o:OLEObject Type="Embed" ProgID="Equation.3" ShapeID="_x0000_i1269" DrawAspect="Content" ObjectID="_1787352842" r:id="rId70"/>
        </w:object>
      </w:r>
      <w:r w:rsidRPr="00782F50">
        <w:rPr>
          <w:sz w:val="24"/>
          <w:szCs w:val="24"/>
          <w:lang w:val="ru-RU"/>
        </w:rPr>
        <w:t xml:space="preserve"> пропорциональна изменению концентрации </w:t>
      </w:r>
      <w:r w:rsidR="00023485" w:rsidRPr="00023485">
        <w:rPr>
          <w:position w:val="-12"/>
          <w:sz w:val="24"/>
          <w:szCs w:val="24"/>
          <w:lang w:val="ru-RU"/>
        </w:rPr>
        <w:object w:dxaOrig="499" w:dyaOrig="360" w14:anchorId="1031235C">
          <v:shape id="_x0000_i1271" type="#_x0000_t75" style="width:26.8pt;height:19.6pt" o:ole="">
            <v:imagedata r:id="rId71" o:title=""/>
          </v:shape>
          <o:OLEObject Type="Embed" ProgID="Equation.3" ShapeID="_x0000_i1271" DrawAspect="Content" ObjectID="_1787352843" r:id="rId72"/>
        </w:object>
      </w:r>
      <w:r w:rsidRPr="00782F50">
        <w:rPr>
          <w:sz w:val="24"/>
          <w:szCs w:val="24"/>
          <w:lang w:val="ru-RU"/>
        </w:rPr>
        <w:t xml:space="preserve"> на оси пучка (для стационарного режима):</w:t>
      </w:r>
    </w:p>
    <w:p w14:paraId="72E0835B" w14:textId="77777777" w:rsidR="00D546FE" w:rsidRPr="00782F50" w:rsidRDefault="00D546FE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46"/>
        <w:gridCol w:w="1325"/>
      </w:tblGrid>
      <w:tr w:rsidR="00FF33C0" w:rsidRPr="00782F50" w14:paraId="75564DF3" w14:textId="77777777" w:rsidTr="003965E0">
        <w:tc>
          <w:tcPr>
            <w:tcW w:w="8681" w:type="dxa"/>
          </w:tcPr>
          <w:p w14:paraId="2A1C4161" w14:textId="77777777" w:rsidR="00FF33C0" w:rsidRPr="00782F50" w:rsidRDefault="004F0A0B" w:rsidP="00023485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object w:dxaOrig="2280" w:dyaOrig="320" w14:anchorId="13777C5D">
                <v:shape id="_x0000_i1063" type="#_x0000_t75" style="width:2in;height:17.4pt" o:ole="">
                  <v:imagedata r:id="rId73" o:title=""/>
                </v:shape>
                <o:OLEObject Type="Embed" ProgID="Equation.3" ShapeID="_x0000_i1063" DrawAspect="Content" ObjectID="_1787352844" r:id="rId74"/>
              </w:object>
            </w:r>
          </w:p>
        </w:tc>
        <w:tc>
          <w:tcPr>
            <w:tcW w:w="605" w:type="dxa"/>
          </w:tcPr>
          <w:p w14:paraId="190501E1" w14:textId="77777777" w:rsidR="00FF33C0" w:rsidRPr="00782F50" w:rsidRDefault="00FF33C0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t>(</w:t>
            </w:r>
            <w:r w:rsidR="00B504FB" w:rsidRPr="00782F50">
              <w:rPr>
                <w:sz w:val="24"/>
                <w:szCs w:val="24"/>
                <w:lang w:val="ru-RU"/>
              </w:rPr>
              <w:t>10</w:t>
            </w:r>
            <w:r w:rsidRPr="00782F50">
              <w:rPr>
                <w:sz w:val="24"/>
                <w:szCs w:val="24"/>
                <w:lang w:val="ru-RU"/>
              </w:rPr>
              <w:t>)</w:t>
            </w:r>
          </w:p>
          <w:p w14:paraId="7025CDD5" w14:textId="77777777" w:rsidR="00FF33C0" w:rsidRPr="00782F50" w:rsidRDefault="00FF33C0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0A0B" w:rsidRPr="00782F50" w14:paraId="43C4B8C6" w14:textId="77777777" w:rsidTr="003965E0">
        <w:tc>
          <w:tcPr>
            <w:tcW w:w="8681" w:type="dxa"/>
          </w:tcPr>
          <w:p w14:paraId="0AF960F0" w14:textId="77777777" w:rsidR="004F0A0B" w:rsidRPr="00782F50" w:rsidRDefault="005958AC" w:rsidP="00023485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object w:dxaOrig="1939" w:dyaOrig="360" w14:anchorId="69EAA85E">
                <v:shape id="_x0000_i1064" type="#_x0000_t75" style="width:97.8pt;height:18pt" o:ole="">
                  <v:imagedata r:id="rId75" o:title=""/>
                </v:shape>
                <o:OLEObject Type="Embed" ProgID="Equation.DSMT4" ShapeID="_x0000_i1064" DrawAspect="Content" ObjectID="_1787352845" r:id="rId76"/>
              </w:object>
            </w:r>
          </w:p>
          <w:p w14:paraId="1C087BD4" w14:textId="77777777" w:rsidR="005958AC" w:rsidRPr="00782F50" w:rsidRDefault="005958AC" w:rsidP="00023485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14:paraId="0C83470A" w14:textId="77777777" w:rsidR="004F0A0B" w:rsidRPr="00782F50" w:rsidRDefault="00B504FB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t>(11</w:t>
            </w:r>
            <w:r w:rsidR="004F0A0B" w:rsidRPr="00782F50">
              <w:rPr>
                <w:sz w:val="24"/>
                <w:szCs w:val="24"/>
                <w:lang w:val="ru-RU"/>
              </w:rPr>
              <w:t>)</w:t>
            </w:r>
          </w:p>
          <w:p w14:paraId="23490800" w14:textId="77777777" w:rsidR="004F0A0B" w:rsidRPr="00782F50" w:rsidRDefault="004F0A0B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6CF1566C" w14:textId="40C570E5" w:rsidR="00FF33C0" w:rsidRPr="00782F50" w:rsidRDefault="00FB786C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>где</w:t>
      </w:r>
      <w:r w:rsidR="002F0539" w:rsidRPr="00782F50">
        <w:rPr>
          <w:sz w:val="24"/>
          <w:szCs w:val="24"/>
          <w:lang w:val="ru-RU"/>
        </w:rPr>
        <w:t xml:space="preserve"> </w:t>
      </w:r>
      <w:r w:rsidR="00023485" w:rsidRPr="00023485">
        <w:rPr>
          <w:position w:val="-12"/>
          <w:sz w:val="24"/>
          <w:szCs w:val="24"/>
          <w:lang w:val="ru-RU"/>
        </w:rPr>
        <w:object w:dxaOrig="1540" w:dyaOrig="360" w14:anchorId="6A49FAE8">
          <v:shape id="_x0000_i1274" type="#_x0000_t75" style="width:80.85pt;height:19.6pt" o:ole="">
            <v:imagedata r:id="rId77" o:title=""/>
          </v:shape>
          <o:OLEObject Type="Embed" ProgID="Equation.3" ShapeID="_x0000_i1274" DrawAspect="Content" ObjectID="_1787352846" r:id="rId78"/>
        </w:object>
      </w:r>
    </w:p>
    <w:p w14:paraId="5F9726A2" w14:textId="03E12C6D" w:rsidR="00FB786C" w:rsidRPr="00782F50" w:rsidRDefault="00023485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Рисунок 1</w:t>
      </w:r>
      <w:r w:rsidR="00FB786C" w:rsidRPr="00782F50">
        <w:rPr>
          <w:sz w:val="24"/>
          <w:szCs w:val="24"/>
          <w:lang w:val="ru-RU"/>
        </w:rPr>
        <w:t xml:space="preserve"> показывает изменение концентрации </w:t>
      </w:r>
      <w:r w:rsidRPr="00023485">
        <w:rPr>
          <w:position w:val="-12"/>
          <w:sz w:val="24"/>
          <w:szCs w:val="24"/>
          <w:lang w:val="ru-RU"/>
        </w:rPr>
        <w:object w:dxaOrig="499" w:dyaOrig="360" w14:anchorId="1EF51998">
          <v:shape id="_x0000_i1276" type="#_x0000_t75" style="width:26.8pt;height:19.6pt" o:ole="">
            <v:imagedata r:id="rId79" o:title=""/>
          </v:shape>
          <o:OLEObject Type="Embed" ProgID="Equation.3" ShapeID="_x0000_i1276" DrawAspect="Content" ObjectID="_1787352847" r:id="rId80"/>
        </w:object>
      </w:r>
      <w:r w:rsidR="00FB786C" w:rsidRPr="00782F50">
        <w:rPr>
          <w:sz w:val="24"/>
          <w:szCs w:val="24"/>
          <w:lang w:val="ru-RU"/>
        </w:rPr>
        <w:t xml:space="preserve"> на оси пучка в зависимости от норм</w:t>
      </w:r>
      <w:r>
        <w:rPr>
          <w:sz w:val="24"/>
          <w:szCs w:val="24"/>
          <w:lang w:val="ru-RU"/>
        </w:rPr>
        <w:t>ированной</w:t>
      </w:r>
      <w:r w:rsidR="00FB786C" w:rsidRPr="00782F50">
        <w:rPr>
          <w:sz w:val="24"/>
          <w:szCs w:val="24"/>
          <w:lang w:val="ru-RU"/>
        </w:rPr>
        <w:t xml:space="preserve"> интенсивности </w:t>
      </w:r>
      <w:r w:rsidR="00FB786C" w:rsidRPr="00782F50">
        <w:rPr>
          <w:rFonts w:ascii="Cambria Math" w:hAnsi="Cambria Math" w:cs="Cambria Math"/>
          <w:sz w:val="24"/>
          <w:szCs w:val="24"/>
          <w:lang w:val="ru-RU"/>
        </w:rPr>
        <w:t>𝛼</w:t>
      </w:r>
      <w:r>
        <w:rPr>
          <w:rFonts w:ascii="Cambria Math" w:hAnsi="Cambria Math" w:cs="Cambria Math"/>
          <w:sz w:val="24"/>
          <w:szCs w:val="24"/>
          <w:lang w:val="ru-RU"/>
        </w:rPr>
        <w:t>.</w:t>
      </w:r>
    </w:p>
    <w:p w14:paraId="018D6CEB" w14:textId="250965F5" w:rsidR="00FF33C0" w:rsidRPr="00782F50" w:rsidRDefault="00FF33C0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20C1B" w:rsidRPr="00782F50" w14:paraId="05260FBE" w14:textId="77777777" w:rsidTr="003965E0">
        <w:tc>
          <w:tcPr>
            <w:tcW w:w="9061" w:type="dxa"/>
            <w:vAlign w:val="center"/>
          </w:tcPr>
          <w:p w14:paraId="29981444" w14:textId="77777777" w:rsidR="00F87488" w:rsidRPr="00782F50" w:rsidRDefault="00DC384E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82F50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7B2D42" wp14:editId="48E5A678">
                      <wp:simplePos x="0" y="0"/>
                      <wp:positionH relativeFrom="column">
                        <wp:posOffset>4883150</wp:posOffset>
                      </wp:positionH>
                      <wp:positionV relativeFrom="paragraph">
                        <wp:posOffset>2145665</wp:posOffset>
                      </wp:positionV>
                      <wp:extent cx="247015" cy="160020"/>
                      <wp:effectExtent l="0" t="0" r="0" b="0"/>
                      <wp:wrapNone/>
                      <wp:docPr id="5" name="Rectangl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93EBA4" w14:textId="77777777" w:rsidR="00D73B5D" w:rsidRPr="00B45C48" w:rsidRDefault="00D73B5D" w:rsidP="00E20C1B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B45C48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B2D42" id="Rectangle 504" o:spid="_x0000_s1026" style="position:absolute;left:0;text-align:left;margin-left:384.5pt;margin-top:168.95pt;width:19.45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" filled="f" stroked="f">
                      <v:textbox inset="0,0,0,0">
                        <w:txbxContent>
                          <w:p w14:paraId="3193EBA4" w14:textId="77777777" w:rsidR="00D73B5D" w:rsidRPr="00B45C48" w:rsidRDefault="00D73B5D" w:rsidP="00E20C1B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45C48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3935" w:rsidRPr="00782F5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21F5EA3" wp14:editId="0019F3ED">
                  <wp:extent cx="4540195" cy="2369185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1"/>
                    </a:graphicData>
                  </a:graphic>
                </wp:inline>
              </w:drawing>
            </w:r>
            <w:r w:rsidRPr="00782F50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29D5B7" wp14:editId="34F8C3F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1106805</wp:posOffset>
                      </wp:positionV>
                      <wp:extent cx="509905" cy="309245"/>
                      <wp:effectExtent l="0" t="3810" r="0" b="1270"/>
                      <wp:wrapNone/>
                      <wp:docPr id="4" name="Text Box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8D669" w14:textId="77777777" w:rsidR="00D73B5D" w:rsidRPr="00F87488" w:rsidRDefault="00D73B5D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D429C">
                                    <w:rPr>
                                      <w:rFonts w:ascii="Times New Roman" w:hAnsi="Times New Roman"/>
                                      <w:position w:val="-10"/>
                                      <w:szCs w:val="22"/>
                                    </w:rPr>
                                    <w:object w:dxaOrig="480" w:dyaOrig="320" w14:anchorId="0AF3D62B">
                                      <v:shape id="_x0000_i1068" type="#_x0000_t75" style="width:25.8pt;height:17.4pt" o:ole="">
                                        <v:imagedata r:id="rId82" o:title=""/>
                                      </v:shape>
                                      <o:OLEObject Type="Embed" ProgID="Equation.3" ShapeID="_x0000_i1068" DrawAspect="Content" ObjectID="_1787352857" r:id="rId8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9D5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7" o:spid="_x0000_s1027" type="#_x0000_t202" style="position:absolute;left:0;text-align:left;margin-left:36.95pt;margin-top:87.15pt;width:40.15pt;height:24.3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" stroked="f">
                      <v:textbox style="mso-fit-shape-to-text:t">
                        <w:txbxContent>
                          <w:p w14:paraId="7C88D669" w14:textId="77777777" w:rsidR="00D73B5D" w:rsidRPr="00F87488" w:rsidRDefault="00D73B5D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D429C">
                              <w:rPr>
                                <w:rFonts w:ascii="Times New Roman" w:hAnsi="Times New Roman"/>
                                <w:position w:val="-10"/>
                                <w:szCs w:val="22"/>
                              </w:rPr>
                              <w:object w:dxaOrig="480" w:dyaOrig="320" w14:anchorId="0AF3D62B">
                                <v:shape id="_x0000_i1068" type="#_x0000_t75" style="width:25.8pt;height:17.4pt" o:ole="">
                                  <v:imagedata r:id="rId82" o:title=""/>
                                </v:shape>
                                <o:OLEObject Type="Embed" ProgID="Equation.3" ShapeID="_x0000_i1068" DrawAspect="Content" ObjectID="_1787352857" r:id="rId84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4E4494" w14:textId="77777777" w:rsidR="00F87488" w:rsidRPr="00782F50" w:rsidRDefault="00F87488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14:paraId="37A9B8DF" w14:textId="77777777" w:rsidR="001B4911" w:rsidRPr="00782F50" w:rsidRDefault="001B4911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0C1B" w:rsidRPr="00E47FB5" w14:paraId="6A91C32B" w14:textId="77777777" w:rsidTr="003965E0">
        <w:tc>
          <w:tcPr>
            <w:tcW w:w="9061" w:type="dxa"/>
          </w:tcPr>
          <w:p w14:paraId="20369F80" w14:textId="335A7D40" w:rsidR="00E20C1B" w:rsidRPr="00E47FB5" w:rsidRDefault="00E47FB5" w:rsidP="00023485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Рисунок 1</w:t>
            </w:r>
            <w:r w:rsidR="00FB786C" w:rsidRPr="00E47FB5">
              <w:rPr>
                <w:rFonts w:ascii="Times New Roman" w:hAnsi="Times New Roman"/>
                <w:szCs w:val="22"/>
                <w:lang w:val="ru-RU"/>
              </w:rPr>
              <w:t xml:space="preserve">. Изменение концентрации </w:t>
            </w:r>
            <w:r w:rsidR="009A3DB2" w:rsidRPr="00E47FB5">
              <w:rPr>
                <w:rFonts w:ascii="Times New Roman" w:hAnsi="Times New Roman"/>
                <w:position w:val="-12"/>
                <w:szCs w:val="22"/>
                <w:lang w:val="ru-RU"/>
              </w:rPr>
              <w:object w:dxaOrig="499" w:dyaOrig="360" w14:anchorId="16C8A9EC">
                <v:shape id="_x0000_i1085" type="#_x0000_t75" style="width:26.8pt;height:19.6pt" o:ole="">
                  <v:imagedata r:id="rId85" o:title=""/>
                </v:shape>
                <o:OLEObject Type="Embed" ProgID="Equation.3" ShapeID="_x0000_i1085" DrawAspect="Content" ObjectID="_1787352848" r:id="rId86"/>
              </w:object>
            </w:r>
            <w:r w:rsidR="005717C5" w:rsidRPr="00E47FB5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FB786C" w:rsidRPr="00E47FB5">
              <w:rPr>
                <w:rFonts w:ascii="Times New Roman" w:hAnsi="Times New Roman"/>
                <w:szCs w:val="22"/>
                <w:lang w:val="ru-RU"/>
              </w:rPr>
              <w:t xml:space="preserve">на оси пучка в зависимости от нормализованной интенсивности </w:t>
            </w:r>
            <w:r w:rsidR="003965E0" w:rsidRPr="00E47FB5">
              <w:rPr>
                <w:rFonts w:ascii="Times New Roman" w:hAnsi="Times New Roman"/>
                <w:szCs w:val="22"/>
                <w:lang w:val="ru-RU"/>
              </w:rPr>
              <w:t>α</w:t>
            </w:r>
            <w:r w:rsidR="005717C5" w:rsidRPr="00E47FB5">
              <w:rPr>
                <w:rFonts w:ascii="Times New Roman" w:hAnsi="Times New Roman"/>
                <w:szCs w:val="22"/>
                <w:lang w:val="ru-RU"/>
              </w:rPr>
              <w:t xml:space="preserve">. </w:t>
            </w:r>
            <w:r w:rsidR="00FB786C" w:rsidRPr="00E47FB5">
              <w:rPr>
                <w:rFonts w:ascii="Times New Roman" w:hAnsi="Times New Roman"/>
                <w:szCs w:val="22"/>
                <w:lang w:val="ru-RU"/>
              </w:rPr>
              <w:t xml:space="preserve">Линейная зависимость </w:t>
            </w:r>
            <w:r w:rsidR="009A3DB2" w:rsidRPr="00E47FB5">
              <w:rPr>
                <w:rFonts w:ascii="Times New Roman" w:hAnsi="Times New Roman"/>
                <w:szCs w:val="22"/>
                <w:lang w:val="ru-RU"/>
              </w:rPr>
              <w:t>представлен</w:t>
            </w:r>
            <w:r>
              <w:rPr>
                <w:rFonts w:ascii="Times New Roman" w:hAnsi="Times New Roman"/>
                <w:szCs w:val="22"/>
                <w:lang w:val="ru-RU"/>
              </w:rPr>
              <w:t>а</w:t>
            </w:r>
            <w:r w:rsidR="00FB786C" w:rsidRPr="00E47FB5">
              <w:rPr>
                <w:rFonts w:ascii="Times New Roman" w:hAnsi="Times New Roman"/>
                <w:szCs w:val="22"/>
                <w:lang w:val="ru-RU"/>
              </w:rPr>
              <w:t xml:space="preserve"> для сравнения. </w:t>
            </w:r>
          </w:p>
        </w:tc>
      </w:tr>
    </w:tbl>
    <w:p w14:paraId="4128B380" w14:textId="77777777" w:rsidR="00023485" w:rsidRPr="00E47FB5" w:rsidRDefault="00023485" w:rsidP="00782F50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66D6C47" w14:textId="77777777" w:rsidR="00023485" w:rsidRPr="00E47FB5" w:rsidRDefault="00023485" w:rsidP="00782F50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4F9485F" w14:textId="517AFDF4" w:rsidR="00FF33C0" w:rsidRPr="00E47FB5" w:rsidRDefault="00FB786C" w:rsidP="00782F50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47FB5">
        <w:rPr>
          <w:rFonts w:ascii="Times New Roman" w:hAnsi="Times New Roman"/>
          <w:sz w:val="24"/>
          <w:szCs w:val="24"/>
          <w:lang w:val="ru-RU"/>
        </w:rPr>
        <w:t xml:space="preserve">В наносуспензии радиус частиц значительно меньше длины волны излучения </w:t>
      </w:r>
      <w:r w:rsidRPr="00E47FB5">
        <w:rPr>
          <w:rFonts w:ascii="Cambria Math" w:hAnsi="Cambria Math" w:cs="Cambria Math"/>
          <w:sz w:val="24"/>
          <w:szCs w:val="24"/>
          <w:lang w:val="ru-RU"/>
        </w:rPr>
        <w:t>𝜆</w:t>
      </w:r>
      <w:r w:rsidRPr="00E47FB5">
        <w:rPr>
          <w:rFonts w:ascii="Times New Roman" w:hAnsi="Times New Roman"/>
          <w:sz w:val="24"/>
          <w:szCs w:val="24"/>
          <w:lang w:val="ru-RU"/>
        </w:rPr>
        <w:t>, поэтому показатель преломления среды пропорционален концентрации частиц [8]:</w:t>
      </w:r>
    </w:p>
    <w:p w14:paraId="17190633" w14:textId="77777777" w:rsidR="00B45C48" w:rsidRPr="00782F50" w:rsidRDefault="00B45C48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46"/>
        <w:gridCol w:w="1325"/>
      </w:tblGrid>
      <w:tr w:rsidR="004F0A0B" w:rsidRPr="00782F50" w14:paraId="51FE362D" w14:textId="77777777" w:rsidTr="00D73B5D">
        <w:tc>
          <w:tcPr>
            <w:tcW w:w="8703" w:type="dxa"/>
          </w:tcPr>
          <w:p w14:paraId="360F9E81" w14:textId="77777777" w:rsidR="004F0A0B" w:rsidRPr="00782F50" w:rsidRDefault="004F0A0B" w:rsidP="00023485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object w:dxaOrig="1240" w:dyaOrig="320" w14:anchorId="40F4DE2A">
                <v:shape id="_x0000_i1071" type="#_x0000_t75" style="width:76.2pt;height:17.4pt" o:ole="" fillcolor="window">
                  <v:imagedata r:id="rId87" o:title=""/>
                </v:shape>
                <o:OLEObject Type="Embed" ProgID="Equation.3" ShapeID="_x0000_i1071" DrawAspect="Content" ObjectID="_1787352849" r:id="rId88"/>
              </w:object>
            </w:r>
            <w:r w:rsidRPr="00782F50">
              <w:rPr>
                <w:sz w:val="24"/>
                <w:szCs w:val="24"/>
                <w:lang w:val="ru-RU"/>
              </w:rPr>
              <w:t>,</w:t>
            </w:r>
          </w:p>
          <w:p w14:paraId="10409BC0" w14:textId="77777777" w:rsidR="005958AC" w:rsidRPr="00782F50" w:rsidRDefault="005958AC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3" w:type="dxa"/>
          </w:tcPr>
          <w:p w14:paraId="19A3C2E9" w14:textId="77777777" w:rsidR="004F0A0B" w:rsidRPr="00782F50" w:rsidRDefault="0093379F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t>(12</w:t>
            </w:r>
            <w:r w:rsidR="004F0A0B" w:rsidRPr="00782F50">
              <w:rPr>
                <w:sz w:val="24"/>
                <w:szCs w:val="24"/>
                <w:lang w:val="ru-RU"/>
              </w:rPr>
              <w:t>)</w:t>
            </w:r>
          </w:p>
          <w:p w14:paraId="3A7913ED" w14:textId="77777777" w:rsidR="004F0A0B" w:rsidRPr="00782F50" w:rsidRDefault="004F0A0B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0713657" w14:textId="3DAF6804" w:rsidR="004F0A0B" w:rsidRDefault="00FB786C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782F50">
        <w:rPr>
          <w:sz w:val="24"/>
          <w:szCs w:val="24"/>
          <w:lang w:val="ru-RU"/>
        </w:rPr>
        <w:t>где</w:t>
      </w:r>
      <w:r w:rsidR="009A3DB2" w:rsidRPr="009A3DB2">
        <w:rPr>
          <w:position w:val="-10"/>
          <w:sz w:val="24"/>
          <w:szCs w:val="24"/>
          <w:lang w:val="ru-RU"/>
        </w:rPr>
        <w:object w:dxaOrig="1560" w:dyaOrig="340" w14:anchorId="0CFBC482">
          <v:shape id="_x0000_i1083" type="#_x0000_t75" style="width:77.4pt;height:16.6pt" o:ole="">
            <v:imagedata r:id="rId89" o:title=""/>
          </v:shape>
          <o:OLEObject Type="Embed" ProgID="Equation.3" ShapeID="_x0000_i1083" DrawAspect="Content" ObjectID="_1787352850" r:id="rId90"/>
        </w:object>
      </w:r>
      <w:r w:rsidR="004F0A0B" w:rsidRPr="00782F50">
        <w:rPr>
          <w:sz w:val="24"/>
          <w:szCs w:val="24"/>
          <w:lang w:val="ru-RU"/>
        </w:rPr>
        <w:t xml:space="preserve">; </w:t>
      </w:r>
      <w:r w:rsidR="00023485" w:rsidRPr="00023485">
        <w:rPr>
          <w:position w:val="-10"/>
          <w:sz w:val="24"/>
          <w:szCs w:val="24"/>
          <w:lang w:val="ru-RU"/>
        </w:rPr>
        <w:object w:dxaOrig="240" w:dyaOrig="340" w14:anchorId="31AE5B23">
          <v:shape id="_x0000_i1301" type="#_x0000_t75" style="width:10.85pt;height:16.6pt" o:ole="">
            <v:imagedata r:id="rId91" o:title=""/>
          </v:shape>
          <o:OLEObject Type="Embed" ProgID="Equation.3" ShapeID="_x0000_i1301" DrawAspect="Content" ObjectID="_1787352851" r:id="rId92"/>
        </w:object>
      </w:r>
      <w:r w:rsidR="004F0A0B" w:rsidRPr="00782F50">
        <w:rPr>
          <w:sz w:val="24"/>
          <w:szCs w:val="24"/>
          <w:lang w:val="ru-RU"/>
        </w:rPr>
        <w:t xml:space="preserve"> и </w:t>
      </w:r>
      <w:r w:rsidR="00023485" w:rsidRPr="00023485">
        <w:rPr>
          <w:position w:val="-10"/>
          <w:sz w:val="24"/>
          <w:szCs w:val="24"/>
          <w:lang w:val="ru-RU"/>
        </w:rPr>
        <w:object w:dxaOrig="260" w:dyaOrig="340" w14:anchorId="08EB1221">
          <v:shape id="_x0000_i1299" type="#_x0000_t75" style="width:12pt;height:16.6pt" o:ole="">
            <v:imagedata r:id="rId93" o:title=""/>
          </v:shape>
          <o:OLEObject Type="Embed" ProgID="Equation.3" ShapeID="_x0000_i1299" DrawAspect="Content" ObjectID="_1787352852" r:id="rId94"/>
        </w:object>
      </w:r>
      <w:r w:rsidR="004F0A0B" w:rsidRPr="00782F50">
        <w:rPr>
          <w:sz w:val="24"/>
          <w:szCs w:val="24"/>
          <w:lang w:val="ru-RU"/>
        </w:rPr>
        <w:t xml:space="preserve"> </w:t>
      </w:r>
      <w:r w:rsidRPr="00782F50">
        <w:rPr>
          <w:sz w:val="24"/>
          <w:szCs w:val="24"/>
          <w:lang w:val="ru-RU"/>
        </w:rPr>
        <w:t>показатели преломления вещества и дисперсионной среды дисперсной фазы, соответственно</w:t>
      </w:r>
      <w:r w:rsidR="004F0A0B" w:rsidRPr="00782F50">
        <w:rPr>
          <w:sz w:val="24"/>
          <w:szCs w:val="24"/>
          <w:lang w:val="ru-RU"/>
        </w:rPr>
        <w:t xml:space="preserve">; </w:t>
      </w:r>
      <w:r w:rsidR="00023485" w:rsidRPr="00023485">
        <w:rPr>
          <w:position w:val="-12"/>
          <w:sz w:val="24"/>
          <w:szCs w:val="24"/>
          <w:lang w:val="ru-RU"/>
        </w:rPr>
        <w:object w:dxaOrig="859" w:dyaOrig="360" w14:anchorId="3D23293F">
          <v:shape id="_x0000_i1297" type="#_x0000_t75" style="width:43.15pt;height:18.25pt" o:ole="">
            <v:imagedata r:id="rId95" o:title=""/>
          </v:shape>
          <o:OLEObject Type="Embed" ProgID="Equation.3" ShapeID="_x0000_i1297" DrawAspect="Content" ObjectID="_1787352853" r:id="rId96"/>
        </w:object>
      </w:r>
      <w:r w:rsidR="004F0A0B" w:rsidRPr="00782F50">
        <w:rPr>
          <w:sz w:val="24"/>
          <w:szCs w:val="24"/>
          <w:lang w:val="ru-RU"/>
        </w:rPr>
        <w:t xml:space="preserve"> </w:t>
      </w:r>
      <w:r w:rsidRPr="00782F50">
        <w:rPr>
          <w:sz w:val="24"/>
          <w:szCs w:val="24"/>
          <w:lang w:val="ru-RU"/>
        </w:rPr>
        <w:t>это объемная доля дисперсной фазы</w:t>
      </w:r>
      <w:r w:rsidR="004F0A0B" w:rsidRPr="00782F50">
        <w:rPr>
          <w:sz w:val="24"/>
          <w:szCs w:val="24"/>
          <w:lang w:val="ru-RU"/>
        </w:rPr>
        <w:t xml:space="preserve">, </w:t>
      </w:r>
      <w:r w:rsidR="00023485" w:rsidRPr="00023485">
        <w:rPr>
          <w:position w:val="-4"/>
          <w:sz w:val="24"/>
          <w:szCs w:val="24"/>
          <w:lang w:val="ru-RU"/>
        </w:rPr>
        <w:object w:dxaOrig="180" w:dyaOrig="200" w14:anchorId="08F224A4">
          <v:shape id="_x0000_i1288" type="#_x0000_t75" style="width:9.6pt;height:10.2pt" o:ole="">
            <v:imagedata r:id="rId97" o:title=""/>
          </v:shape>
          <o:OLEObject Type="Embed" ProgID="Equation.3" ShapeID="_x0000_i1288" DrawAspect="Content" ObjectID="_1787352854" r:id="rId98"/>
        </w:object>
      </w:r>
      <w:r w:rsidR="004F0A0B" w:rsidRPr="00782F50">
        <w:rPr>
          <w:sz w:val="24"/>
          <w:szCs w:val="24"/>
          <w:lang w:val="ru-RU"/>
        </w:rPr>
        <w:t xml:space="preserve"> </w:t>
      </w:r>
      <w:r w:rsidR="00023485" w:rsidRPr="00023485">
        <w:rPr>
          <w:sz w:val="24"/>
          <w:szCs w:val="24"/>
          <w:lang w:val="ru-RU"/>
        </w:rPr>
        <w:t xml:space="preserve">- </w:t>
      </w:r>
      <w:r w:rsidRPr="00782F50">
        <w:rPr>
          <w:sz w:val="24"/>
          <w:szCs w:val="24"/>
          <w:lang w:val="ru-RU"/>
        </w:rPr>
        <w:t>это радиус наночастицы</w:t>
      </w:r>
      <w:r w:rsidR="00023485" w:rsidRPr="00023485">
        <w:rPr>
          <w:position w:val="-12"/>
          <w:sz w:val="24"/>
          <w:szCs w:val="24"/>
          <w:lang w:val="ru-RU"/>
        </w:rPr>
        <w:object w:dxaOrig="1340" w:dyaOrig="380" w14:anchorId="4C745762">
          <v:shape id="_x0000_i1286" type="#_x0000_t75" style="width:67.65pt;height:19pt" o:ole="">
            <v:imagedata r:id="rId99" o:title=""/>
          </v:shape>
          <o:OLEObject Type="Embed" ProgID="Equation.3" ShapeID="_x0000_i1286" DrawAspect="Content" ObjectID="_1787352855" r:id="rId100"/>
        </w:object>
      </w:r>
      <w:r w:rsidR="00023485" w:rsidRPr="00023485">
        <w:rPr>
          <w:sz w:val="24"/>
          <w:szCs w:val="24"/>
          <w:lang w:val="ru-RU"/>
        </w:rPr>
        <w:t>-</w:t>
      </w:r>
      <w:r w:rsidR="0093379F" w:rsidRPr="00782F50">
        <w:rPr>
          <w:sz w:val="24"/>
          <w:szCs w:val="24"/>
          <w:lang w:val="ru-RU"/>
        </w:rPr>
        <w:t xml:space="preserve"> </w:t>
      </w:r>
      <w:r w:rsidR="00A54908" w:rsidRPr="00782F50">
        <w:rPr>
          <w:sz w:val="24"/>
          <w:szCs w:val="24"/>
          <w:lang w:val="ru-RU"/>
        </w:rPr>
        <w:t>это объем одной наночастицы.</w:t>
      </w:r>
    </w:p>
    <w:p w14:paraId="5129BD7E" w14:textId="77777777" w:rsidR="00023485" w:rsidRPr="00782F50" w:rsidRDefault="00023485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46"/>
        <w:gridCol w:w="1325"/>
      </w:tblGrid>
      <w:tr w:rsidR="0093379F" w:rsidRPr="00023485" w14:paraId="1F62E542" w14:textId="77777777" w:rsidTr="00407B2B">
        <w:tc>
          <w:tcPr>
            <w:tcW w:w="8488" w:type="dxa"/>
          </w:tcPr>
          <w:p w14:paraId="323E60DA" w14:textId="77777777" w:rsidR="0093379F" w:rsidRPr="00782F50" w:rsidRDefault="00EB4F59" w:rsidP="00023485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object w:dxaOrig="2240" w:dyaOrig="320" w14:anchorId="5E611C39">
                <v:shape id="_x0000_i1079" type="#_x0000_t75" style="width:141.55pt;height:17.4pt" o:ole="">
                  <v:imagedata r:id="rId101" o:title=""/>
                </v:shape>
                <o:OLEObject Type="Embed" ProgID="Equation.3" ShapeID="_x0000_i1079" DrawAspect="Content" ObjectID="_1787352856" r:id="rId102"/>
              </w:object>
            </w:r>
          </w:p>
          <w:p w14:paraId="1E165C58" w14:textId="77777777" w:rsidR="005958AC" w:rsidRPr="00782F50" w:rsidRDefault="005958AC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3" w:type="dxa"/>
          </w:tcPr>
          <w:p w14:paraId="5AE16AF1" w14:textId="77777777" w:rsidR="0093379F" w:rsidRPr="00782F50" w:rsidRDefault="0093379F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82F50">
              <w:rPr>
                <w:sz w:val="24"/>
                <w:szCs w:val="24"/>
                <w:lang w:val="ru-RU"/>
              </w:rPr>
              <w:lastRenderedPageBreak/>
              <w:t>(13)</w:t>
            </w:r>
          </w:p>
          <w:p w14:paraId="14D08AA0" w14:textId="77777777" w:rsidR="0093379F" w:rsidRPr="00782F50" w:rsidRDefault="0093379F" w:rsidP="00782F5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5600D441" w14:textId="7319AF21" w:rsidR="00407B2B" w:rsidRPr="00782F50" w:rsidRDefault="00E47FB5" w:rsidP="00782F50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Таким образом, </w:t>
      </w:r>
      <w:r w:rsidR="00407B2B" w:rsidRPr="00782F50">
        <w:rPr>
          <w:sz w:val="24"/>
          <w:szCs w:val="24"/>
          <w:lang w:val="ru-RU"/>
        </w:rPr>
        <w:t>получено выражение для стационарного от</w:t>
      </w:r>
      <w:r>
        <w:rPr>
          <w:sz w:val="24"/>
          <w:szCs w:val="24"/>
          <w:lang w:val="ru-RU"/>
        </w:rPr>
        <w:t>клика</w:t>
      </w:r>
      <w:r w:rsidR="00407B2B" w:rsidRPr="00782F50">
        <w:rPr>
          <w:sz w:val="24"/>
          <w:szCs w:val="24"/>
          <w:lang w:val="ru-RU"/>
        </w:rPr>
        <w:t xml:space="preserve"> световой линзы в наносуспензии. </w:t>
      </w:r>
      <w:r w:rsidR="00F26F0A">
        <w:rPr>
          <w:sz w:val="24"/>
          <w:szCs w:val="24"/>
          <w:lang w:val="ru-RU"/>
        </w:rPr>
        <w:t>Проведенный а</w:t>
      </w:r>
      <w:r w:rsidR="00407B2B" w:rsidRPr="00782F50">
        <w:rPr>
          <w:sz w:val="24"/>
          <w:szCs w:val="24"/>
          <w:lang w:val="ru-RU"/>
        </w:rPr>
        <w:t>нализ позволяет определить не только концентрацию наночастиц, но и транспортные коэффициенты наночастиц [</w:t>
      </w:r>
      <w:r>
        <w:rPr>
          <w:sz w:val="24"/>
          <w:szCs w:val="24"/>
          <w:lang w:val="ru-RU"/>
        </w:rPr>
        <w:t>9</w:t>
      </w:r>
      <w:r w:rsidR="00407B2B" w:rsidRPr="00782F50">
        <w:rPr>
          <w:sz w:val="24"/>
          <w:szCs w:val="24"/>
          <w:lang w:val="ru-RU"/>
        </w:rPr>
        <w:t>]. Результаты имеют значение для оптической диагностики дисперсных жидких наноматериалов, включая те</w:t>
      </w:r>
      <w:r w:rsidR="00F26F0A">
        <w:rPr>
          <w:sz w:val="24"/>
          <w:szCs w:val="24"/>
          <w:lang w:val="ru-RU"/>
        </w:rPr>
        <w:t>рмо</w:t>
      </w:r>
      <w:r w:rsidR="00407B2B" w:rsidRPr="00782F50">
        <w:rPr>
          <w:sz w:val="24"/>
          <w:szCs w:val="24"/>
          <w:lang w:val="ru-RU"/>
        </w:rPr>
        <w:t>лин</w:t>
      </w:r>
      <w:r>
        <w:rPr>
          <w:sz w:val="24"/>
          <w:szCs w:val="24"/>
          <w:lang w:val="ru-RU"/>
        </w:rPr>
        <w:t>зовую спектроскопию [10-12</w:t>
      </w:r>
      <w:r w:rsidR="00407B2B" w:rsidRPr="00782F50">
        <w:rPr>
          <w:sz w:val="24"/>
          <w:szCs w:val="24"/>
          <w:lang w:val="ru-RU"/>
        </w:rPr>
        <w:t>].</w:t>
      </w:r>
    </w:p>
    <w:p w14:paraId="6C68C689" w14:textId="11B69832" w:rsidR="00BB43BD" w:rsidRPr="005B23EE" w:rsidRDefault="00E47FB5" w:rsidP="005B23EE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Работа поддержана грантом Министерства науки и образования Хабаровского края </w:t>
      </w:r>
      <w:r w:rsidR="00003994">
        <w:rPr>
          <w:sz w:val="24"/>
          <w:szCs w:val="24"/>
          <w:lang w:val="ru-RU"/>
        </w:rPr>
        <w:t>№98С/2024.</w:t>
      </w:r>
    </w:p>
    <w:p w14:paraId="5F7B847A" w14:textId="1A4DCDD8" w:rsidR="00D73B5D" w:rsidRDefault="001A2B62" w:rsidP="001A2B62">
      <w:pPr>
        <w:pStyle w:val="Section"/>
        <w:numPr>
          <w:ilvl w:val="0"/>
          <w:numId w:val="0"/>
        </w:numPr>
        <w:jc w:val="center"/>
        <w:rPr>
          <w:rFonts w:ascii="Times New Roman" w:hAnsi="Times New Roman"/>
          <w:lang w:val="ru-RU"/>
        </w:rPr>
      </w:pPr>
      <w:r w:rsidRPr="001A2B62">
        <w:rPr>
          <w:rFonts w:ascii="Times New Roman" w:hAnsi="Times New Roman"/>
          <w:lang w:val="ru-RU"/>
        </w:rPr>
        <w:t>ЛИТЕРАТУРА</w:t>
      </w:r>
    </w:p>
    <w:p w14:paraId="35DE9DE7" w14:textId="77777777" w:rsidR="001A2B62" w:rsidRPr="001A2B62" w:rsidRDefault="001A2B62" w:rsidP="001A2B62">
      <w:pPr>
        <w:pStyle w:val="Bodytext"/>
        <w:rPr>
          <w:lang w:val="ru-RU"/>
        </w:rPr>
      </w:pPr>
    </w:p>
    <w:p w14:paraId="6BD82679" w14:textId="77777777" w:rsidR="00D73B5D" w:rsidRPr="00D73B5D" w:rsidRDefault="00D73B5D" w:rsidP="001A2B62">
      <w:pPr>
        <w:pStyle w:val="Section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lang w:val="ru-RU"/>
        </w:rPr>
      </w:pPr>
      <w:r w:rsidRPr="00D73B5D">
        <w:rPr>
          <w:rFonts w:ascii="Times New Roman" w:hAnsi="Times New Roman"/>
          <w:b w:val="0"/>
          <w:lang w:val="ru-RU"/>
        </w:rPr>
        <w:t>1. Самовоздействие гауссова пучка в жидкофазной микрогетерогенной среде / В.И. Иванов, Ю.М. Карпец, А.И. Ливашвили [и др.] // Известия Томского политехнического университета. – 2005. – Т. 308. – № 5. – С. 23–24.</w:t>
      </w:r>
    </w:p>
    <w:p w14:paraId="376CDB03" w14:textId="4B973653" w:rsidR="00D73B5D" w:rsidRPr="00D73B5D" w:rsidRDefault="00D73B5D" w:rsidP="001A2B62">
      <w:pPr>
        <w:pStyle w:val="Section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lang w:val="ru-RU"/>
        </w:rPr>
      </w:pPr>
      <w:r w:rsidRPr="00D73B5D">
        <w:rPr>
          <w:rFonts w:ascii="Times New Roman" w:hAnsi="Times New Roman"/>
          <w:b w:val="0"/>
          <w:lang w:val="en-US"/>
        </w:rPr>
        <w:t xml:space="preserve"> </w:t>
      </w:r>
      <w:r w:rsidRPr="00003994">
        <w:rPr>
          <w:rFonts w:ascii="Times New Roman" w:hAnsi="Times New Roman"/>
          <w:b w:val="0"/>
          <w:lang w:val="ru-RU"/>
        </w:rPr>
        <w:t xml:space="preserve">2. </w:t>
      </w:r>
      <w:r w:rsidR="001A2B62">
        <w:rPr>
          <w:rFonts w:ascii="Times New Roman" w:hAnsi="Times New Roman"/>
          <w:b w:val="0"/>
          <w:lang w:val="ru-RU"/>
        </w:rPr>
        <w:t>Иванов</w:t>
      </w:r>
      <w:r w:rsidRPr="00D73B5D">
        <w:rPr>
          <w:rFonts w:ascii="Times New Roman" w:hAnsi="Times New Roman"/>
          <w:b w:val="0"/>
          <w:lang w:val="ru-RU"/>
        </w:rPr>
        <w:t xml:space="preserve"> В.И.</w:t>
      </w:r>
      <w:r w:rsidR="001A2B62">
        <w:rPr>
          <w:rFonts w:ascii="Times New Roman" w:hAnsi="Times New Roman"/>
          <w:b w:val="0"/>
          <w:lang w:val="ru-RU"/>
        </w:rPr>
        <w:t>, Кузин А.А., Ливашвили А.И.</w:t>
      </w:r>
      <w:r w:rsidRPr="00D73B5D">
        <w:rPr>
          <w:rFonts w:ascii="Times New Roman" w:hAnsi="Times New Roman"/>
          <w:b w:val="0"/>
          <w:lang w:val="ru-RU"/>
        </w:rPr>
        <w:t xml:space="preserve"> Термоиндуцированное самовоздействие гауссова пучка излучения в жидкой дисперсной среде// Вестник Новосибирского государственного</w:t>
      </w:r>
      <w:r w:rsidR="001A2B62">
        <w:rPr>
          <w:rFonts w:ascii="Times New Roman" w:hAnsi="Times New Roman"/>
          <w:b w:val="0"/>
          <w:lang w:val="ru-RU"/>
        </w:rPr>
        <w:t xml:space="preserve"> университета. Серия: Физика. 2010. Т. 5.  № 1. </w:t>
      </w:r>
      <w:r w:rsidRPr="00D73B5D">
        <w:rPr>
          <w:rFonts w:ascii="Times New Roman" w:hAnsi="Times New Roman"/>
          <w:b w:val="0"/>
          <w:lang w:val="ru-RU"/>
        </w:rPr>
        <w:t xml:space="preserve">С. 5–8. </w:t>
      </w:r>
    </w:p>
    <w:p w14:paraId="44B744F2" w14:textId="387567DE" w:rsidR="00003994" w:rsidRPr="00D73B5D" w:rsidRDefault="00003994" w:rsidP="00003994">
      <w:pPr>
        <w:pStyle w:val="Section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en-US"/>
        </w:rPr>
        <w:t>3</w:t>
      </w:r>
      <w:r w:rsidR="00D73B5D" w:rsidRPr="00003994">
        <w:rPr>
          <w:rFonts w:ascii="Times New Roman" w:hAnsi="Times New Roman"/>
          <w:b w:val="0"/>
          <w:lang w:val="en-US"/>
        </w:rPr>
        <w:t xml:space="preserve">. </w:t>
      </w:r>
      <w:r w:rsidRPr="00D73B5D">
        <w:rPr>
          <w:rFonts w:ascii="Times New Roman" w:hAnsi="Times New Roman"/>
          <w:b w:val="0"/>
        </w:rPr>
        <w:t>Giant optical non-nonlinearities of critical microemulsions / E. Freysz, M. Afifi, A. Ducasse [et al.] // J. Phys. Lett</w:t>
      </w:r>
      <w:r w:rsidRPr="00D73B5D">
        <w:rPr>
          <w:rFonts w:ascii="Times New Roman" w:hAnsi="Times New Roman"/>
          <w:b w:val="0"/>
          <w:lang w:val="ru-RU"/>
        </w:rPr>
        <w:t xml:space="preserve">. – 1985. – </w:t>
      </w:r>
      <w:r w:rsidRPr="00D73B5D">
        <w:rPr>
          <w:rFonts w:ascii="Times New Roman" w:hAnsi="Times New Roman"/>
          <w:b w:val="0"/>
        </w:rPr>
        <w:t>V</w:t>
      </w:r>
      <w:r w:rsidRPr="00D73B5D">
        <w:rPr>
          <w:rFonts w:ascii="Times New Roman" w:hAnsi="Times New Roman"/>
          <w:b w:val="0"/>
          <w:lang w:val="ru-RU"/>
        </w:rPr>
        <w:t xml:space="preserve">. 46. – </w:t>
      </w:r>
      <w:r w:rsidRPr="00D73B5D">
        <w:rPr>
          <w:rFonts w:ascii="Times New Roman" w:hAnsi="Times New Roman"/>
          <w:b w:val="0"/>
        </w:rPr>
        <w:t>P</w:t>
      </w:r>
      <w:r w:rsidRPr="00D73B5D">
        <w:rPr>
          <w:rFonts w:ascii="Times New Roman" w:hAnsi="Times New Roman"/>
          <w:b w:val="0"/>
          <w:lang w:val="ru-RU"/>
        </w:rPr>
        <w:t xml:space="preserve">. </w:t>
      </w:r>
      <w:r w:rsidRPr="00D73B5D">
        <w:rPr>
          <w:rFonts w:ascii="Times New Roman" w:hAnsi="Times New Roman"/>
          <w:b w:val="0"/>
        </w:rPr>
        <w:t>L</w:t>
      </w:r>
      <w:r w:rsidRPr="00D73B5D">
        <w:rPr>
          <w:rFonts w:ascii="Times New Roman" w:hAnsi="Times New Roman"/>
          <w:b w:val="0"/>
          <w:lang w:val="ru-RU"/>
        </w:rPr>
        <w:t>181–</w:t>
      </w:r>
      <w:r w:rsidRPr="00D73B5D">
        <w:rPr>
          <w:rFonts w:ascii="Times New Roman" w:hAnsi="Times New Roman"/>
          <w:b w:val="0"/>
        </w:rPr>
        <w:t>L</w:t>
      </w:r>
      <w:r w:rsidRPr="00D73B5D">
        <w:rPr>
          <w:rFonts w:ascii="Times New Roman" w:hAnsi="Times New Roman"/>
          <w:b w:val="0"/>
          <w:lang w:val="ru-RU"/>
        </w:rPr>
        <w:t xml:space="preserve">187. </w:t>
      </w:r>
    </w:p>
    <w:p w14:paraId="788D5B7D" w14:textId="60DD9133" w:rsidR="008A5355" w:rsidRPr="008A5355" w:rsidRDefault="00003994" w:rsidP="008A5355">
      <w:pPr>
        <w:pStyle w:val="Section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4. </w:t>
      </w:r>
      <w:r w:rsidR="001A2B62">
        <w:rPr>
          <w:rFonts w:ascii="Times New Roman" w:hAnsi="Times New Roman"/>
          <w:b w:val="0"/>
          <w:lang w:val="ru-RU"/>
        </w:rPr>
        <w:t>Иванов</w:t>
      </w:r>
      <w:r w:rsidR="00D73B5D" w:rsidRPr="00D73B5D">
        <w:rPr>
          <w:rFonts w:ascii="Times New Roman" w:hAnsi="Times New Roman"/>
          <w:b w:val="0"/>
          <w:lang w:val="ru-RU"/>
        </w:rPr>
        <w:t xml:space="preserve"> В.И.</w:t>
      </w:r>
      <w:r w:rsidR="001A2B62">
        <w:rPr>
          <w:rFonts w:ascii="Times New Roman" w:hAnsi="Times New Roman"/>
          <w:b w:val="0"/>
          <w:lang w:val="ru-RU"/>
        </w:rPr>
        <w:t>, Иванова Г.Д.</w:t>
      </w:r>
      <w:r w:rsidR="00D73B5D" w:rsidRPr="00D73B5D">
        <w:rPr>
          <w:rFonts w:ascii="Times New Roman" w:hAnsi="Times New Roman"/>
          <w:b w:val="0"/>
          <w:lang w:val="ru-RU"/>
        </w:rPr>
        <w:t xml:space="preserve"> Светоиндуцированная термодиффузия наночастиц // Физико-химические аспекты изучения кластеров, наноструктур и наноматериалов: межвузовский сборник научных трудов // под общей ред. В.М. Самсонова, Н.Ю. Сдобнякова. – </w:t>
      </w:r>
      <w:r w:rsidR="001A2B62">
        <w:rPr>
          <w:rFonts w:ascii="Times New Roman" w:hAnsi="Times New Roman"/>
          <w:b w:val="0"/>
          <w:lang w:val="ru-RU"/>
        </w:rPr>
        <w:t xml:space="preserve">Тверь : Твер. гос. ун-т, 2016.  № 8. </w:t>
      </w:r>
      <w:r w:rsidR="00D73B5D" w:rsidRPr="00D73B5D">
        <w:rPr>
          <w:rFonts w:ascii="Times New Roman" w:hAnsi="Times New Roman"/>
          <w:b w:val="0"/>
          <w:lang w:val="ru-RU"/>
        </w:rPr>
        <w:t xml:space="preserve"> С</w:t>
      </w:r>
      <w:r w:rsidR="00D73B5D" w:rsidRPr="008A5355">
        <w:rPr>
          <w:rFonts w:ascii="Times New Roman" w:hAnsi="Times New Roman"/>
          <w:b w:val="0"/>
          <w:lang w:val="en-US"/>
        </w:rPr>
        <w:t>. 135–138.</w:t>
      </w:r>
    </w:p>
    <w:p w14:paraId="0E4F0F0B" w14:textId="77777777" w:rsidR="00003994" w:rsidRDefault="008A5355" w:rsidP="008A5355">
      <w:pPr>
        <w:pStyle w:val="Section"/>
        <w:numPr>
          <w:ilvl w:val="0"/>
          <w:numId w:val="0"/>
        </w:numPr>
        <w:spacing w:before="0"/>
        <w:ind w:firstLine="567"/>
        <w:jc w:val="both"/>
        <w:rPr>
          <w:b w:val="0"/>
          <w:lang w:val="ru-RU"/>
        </w:rPr>
      </w:pPr>
      <w:r w:rsidRPr="00003994">
        <w:rPr>
          <w:rFonts w:ascii="Times New Roman" w:hAnsi="Times New Roman"/>
          <w:b w:val="0"/>
          <w:lang w:val="en-US"/>
        </w:rPr>
        <w:t xml:space="preserve">5. </w:t>
      </w:r>
      <w:r w:rsidR="00003994" w:rsidRPr="008A5355">
        <w:rPr>
          <w:rFonts w:ascii="Times New Roman" w:hAnsi="Times New Roman"/>
          <w:b w:val="0"/>
          <w:lang w:val="en-US"/>
        </w:rPr>
        <w:t>Vicary L. Pump-probe detection of optical nonlinearity in water-in-oil microemulsion // Philosoph. Mag</w:t>
      </w:r>
      <w:r w:rsidR="00003994" w:rsidRPr="00003994">
        <w:rPr>
          <w:rFonts w:ascii="Times New Roman" w:hAnsi="Times New Roman"/>
          <w:b w:val="0"/>
          <w:lang w:val="ru-RU"/>
        </w:rPr>
        <w:t xml:space="preserve">. </w:t>
      </w:r>
      <w:r w:rsidR="00003994" w:rsidRPr="008A5355">
        <w:rPr>
          <w:rFonts w:ascii="Times New Roman" w:hAnsi="Times New Roman"/>
          <w:b w:val="0"/>
          <w:lang w:val="en-US"/>
        </w:rPr>
        <w:t>B</w:t>
      </w:r>
      <w:r w:rsidR="00003994" w:rsidRPr="00003994">
        <w:rPr>
          <w:rFonts w:ascii="Times New Roman" w:hAnsi="Times New Roman"/>
          <w:b w:val="0"/>
          <w:lang w:val="ru-RU"/>
        </w:rPr>
        <w:t xml:space="preserve">.  2002. </w:t>
      </w:r>
      <w:r w:rsidR="00003994" w:rsidRPr="008A5355">
        <w:rPr>
          <w:rFonts w:ascii="Times New Roman" w:hAnsi="Times New Roman"/>
          <w:b w:val="0"/>
          <w:lang w:val="en-US"/>
        </w:rPr>
        <w:t>Vol</w:t>
      </w:r>
      <w:r w:rsidR="00003994" w:rsidRPr="00003994">
        <w:rPr>
          <w:rFonts w:ascii="Times New Roman" w:hAnsi="Times New Roman"/>
          <w:b w:val="0"/>
          <w:lang w:val="ru-RU"/>
        </w:rPr>
        <w:t xml:space="preserve">. 82. </w:t>
      </w:r>
      <w:r w:rsidR="00003994" w:rsidRPr="008A5355">
        <w:rPr>
          <w:rFonts w:ascii="Times New Roman" w:hAnsi="Times New Roman"/>
          <w:b w:val="0"/>
          <w:lang w:val="ru-RU"/>
        </w:rPr>
        <w:t>№ 4.</w:t>
      </w:r>
      <w:r w:rsidR="00003994" w:rsidRPr="008A5355">
        <w:rPr>
          <w:b w:val="0"/>
          <w:lang w:val="ru-RU"/>
        </w:rPr>
        <w:t xml:space="preserve"> </w:t>
      </w:r>
      <w:r w:rsidR="00003994" w:rsidRPr="008A5355">
        <w:rPr>
          <w:b w:val="0"/>
        </w:rPr>
        <w:t>P</w:t>
      </w:r>
      <w:r w:rsidR="00003994" w:rsidRPr="008A5355">
        <w:rPr>
          <w:b w:val="0"/>
          <w:lang w:val="ru-RU"/>
        </w:rPr>
        <w:t>. 447–452.</w:t>
      </w:r>
    </w:p>
    <w:p w14:paraId="30009892" w14:textId="77777777" w:rsidR="00003994" w:rsidRDefault="00003994" w:rsidP="00003994">
      <w:pPr>
        <w:pStyle w:val="Section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lang w:val="en-US"/>
        </w:rPr>
      </w:pPr>
      <w:r>
        <w:rPr>
          <w:b w:val="0"/>
          <w:lang w:val="ru-RU"/>
        </w:rPr>
        <w:t xml:space="preserve">6. </w:t>
      </w:r>
      <w:r w:rsidR="008A5355">
        <w:rPr>
          <w:rFonts w:ascii="Times New Roman" w:hAnsi="Times New Roman"/>
          <w:b w:val="0"/>
          <w:lang w:val="ru-RU"/>
        </w:rPr>
        <w:t>Иванов</w:t>
      </w:r>
      <w:r w:rsidR="008A5355" w:rsidRPr="00D73B5D">
        <w:rPr>
          <w:rFonts w:ascii="Times New Roman" w:hAnsi="Times New Roman"/>
          <w:b w:val="0"/>
          <w:lang w:val="ru-RU"/>
        </w:rPr>
        <w:t xml:space="preserve"> В.И.</w:t>
      </w:r>
      <w:r w:rsidR="008A5355">
        <w:rPr>
          <w:rFonts w:ascii="Times New Roman" w:hAnsi="Times New Roman"/>
          <w:b w:val="0"/>
          <w:lang w:val="ru-RU"/>
        </w:rPr>
        <w:t>, Мяготин А.В., Иванова Г.Д.</w:t>
      </w:r>
      <w:r w:rsidR="008A5355" w:rsidRPr="00D73B5D">
        <w:rPr>
          <w:rFonts w:ascii="Times New Roman" w:hAnsi="Times New Roman"/>
          <w:b w:val="0"/>
          <w:lang w:val="ru-RU"/>
        </w:rPr>
        <w:t xml:space="preserve"> Электрострикционный механизм светолинзового отклика в наносуспензии // Физико-химические аспекты изучения кластеров, наноструктур и наноматериалов : межвузовский сборник научных трудов // под общей ред. В.</w:t>
      </w:r>
      <w:r w:rsidR="008A5355">
        <w:rPr>
          <w:rFonts w:ascii="Times New Roman" w:hAnsi="Times New Roman"/>
          <w:b w:val="0"/>
          <w:lang w:val="ru-RU"/>
        </w:rPr>
        <w:t xml:space="preserve">М. Самсонова, Н.Ю. Сдобнякова. </w:t>
      </w:r>
      <w:r w:rsidR="008A5355" w:rsidRPr="00D73B5D">
        <w:rPr>
          <w:rFonts w:ascii="Times New Roman" w:hAnsi="Times New Roman"/>
          <w:b w:val="0"/>
          <w:lang w:val="ru-RU"/>
        </w:rPr>
        <w:t xml:space="preserve"> </w:t>
      </w:r>
      <w:r w:rsidR="008A5355">
        <w:rPr>
          <w:rFonts w:ascii="Times New Roman" w:hAnsi="Times New Roman"/>
          <w:b w:val="0"/>
          <w:lang w:val="ru-RU"/>
        </w:rPr>
        <w:t>Тверь : Твер. гос. ун-т, 2017.  Вып</w:t>
      </w:r>
      <w:r w:rsidR="008A5355" w:rsidRPr="008A5355">
        <w:rPr>
          <w:rFonts w:ascii="Times New Roman" w:hAnsi="Times New Roman"/>
          <w:b w:val="0"/>
          <w:lang w:val="en-US"/>
        </w:rPr>
        <w:t xml:space="preserve">. 9.  </w:t>
      </w:r>
      <w:r w:rsidR="008A5355" w:rsidRPr="00D73B5D">
        <w:rPr>
          <w:rFonts w:ascii="Times New Roman" w:hAnsi="Times New Roman"/>
          <w:b w:val="0"/>
          <w:lang w:val="ru-RU"/>
        </w:rPr>
        <w:t>С</w:t>
      </w:r>
      <w:r w:rsidR="008A5355" w:rsidRPr="008A5355">
        <w:rPr>
          <w:rFonts w:ascii="Times New Roman" w:hAnsi="Times New Roman"/>
          <w:b w:val="0"/>
          <w:lang w:val="en-US"/>
        </w:rPr>
        <w:t>. 205</w:t>
      </w:r>
      <w:r>
        <w:rPr>
          <w:rFonts w:ascii="Times New Roman" w:hAnsi="Times New Roman"/>
          <w:b w:val="0"/>
          <w:lang w:val="en-US"/>
        </w:rPr>
        <w:t>–209.</w:t>
      </w:r>
    </w:p>
    <w:p w14:paraId="5214190A" w14:textId="79FE7B97" w:rsidR="001A2B62" w:rsidRPr="00003994" w:rsidRDefault="00003994" w:rsidP="00003994">
      <w:pPr>
        <w:pStyle w:val="Section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lang w:val="en-US"/>
        </w:rPr>
      </w:pPr>
      <w:r w:rsidRPr="00003994">
        <w:rPr>
          <w:rFonts w:ascii="Times New Roman" w:hAnsi="Times New Roman"/>
          <w:b w:val="0"/>
          <w:lang w:val="en-US"/>
        </w:rPr>
        <w:t xml:space="preserve">7. </w:t>
      </w:r>
      <w:r w:rsidR="001A2B62" w:rsidRPr="008A5355">
        <w:rPr>
          <w:rFonts w:ascii="Times New Roman" w:hAnsi="Times New Roman"/>
          <w:b w:val="0"/>
          <w:lang w:val="en-US"/>
        </w:rPr>
        <w:t>Ivanov V.I., Ivanova G.D., Kirjushina S.I. and Mjagotin  A. V. The concentration mechanisms of cubic nonlinea</w:t>
      </w:r>
      <w:r w:rsidR="001A2B62" w:rsidRPr="008A5355">
        <w:rPr>
          <w:rFonts w:ascii="Times New Roman" w:hAnsi="Times New Roman"/>
          <w:b w:val="0"/>
          <w:lang w:val="en-US"/>
        </w:rPr>
        <w:t>r</w:t>
      </w:r>
      <w:r w:rsidR="001A2B62" w:rsidRPr="008A5355">
        <w:rPr>
          <w:rFonts w:ascii="Times New Roman" w:hAnsi="Times New Roman"/>
          <w:b w:val="0"/>
          <w:lang w:val="en-US"/>
        </w:rPr>
        <w:t>ity in dispersive media // Journal of Physics: Conference Series. 2016.  V. 735. P.012013.</w:t>
      </w:r>
    </w:p>
    <w:p w14:paraId="4AB2FE6F" w14:textId="23059117" w:rsidR="00D73B5D" w:rsidRPr="00D73B5D" w:rsidRDefault="00D73B5D" w:rsidP="001A2B62">
      <w:pPr>
        <w:pStyle w:val="Section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lang w:val="ru-RU"/>
        </w:rPr>
      </w:pPr>
      <w:r w:rsidRPr="00003994">
        <w:rPr>
          <w:rFonts w:ascii="Times New Roman" w:hAnsi="Times New Roman"/>
          <w:b w:val="0"/>
          <w:lang w:val="ru-RU"/>
        </w:rPr>
        <w:t>8</w:t>
      </w:r>
      <w:r w:rsidR="008A5355" w:rsidRPr="00003994">
        <w:rPr>
          <w:rFonts w:ascii="Times New Roman" w:hAnsi="Times New Roman"/>
          <w:b w:val="0"/>
          <w:lang w:val="ru-RU"/>
        </w:rPr>
        <w:t xml:space="preserve">. </w:t>
      </w:r>
      <w:r w:rsidR="008A5355">
        <w:rPr>
          <w:rFonts w:ascii="Times New Roman" w:hAnsi="Times New Roman"/>
          <w:b w:val="0"/>
          <w:lang w:val="ru-RU"/>
        </w:rPr>
        <w:t>Ивахник</w:t>
      </w:r>
      <w:r w:rsidRPr="00003994">
        <w:rPr>
          <w:rFonts w:ascii="Times New Roman" w:hAnsi="Times New Roman"/>
          <w:b w:val="0"/>
          <w:lang w:val="ru-RU"/>
        </w:rPr>
        <w:t xml:space="preserve"> </w:t>
      </w:r>
      <w:r w:rsidRPr="00D73B5D">
        <w:rPr>
          <w:rFonts w:ascii="Times New Roman" w:hAnsi="Times New Roman"/>
          <w:b w:val="0"/>
          <w:lang w:val="ru-RU"/>
        </w:rPr>
        <w:t>В</w:t>
      </w:r>
      <w:r w:rsidRPr="00003994">
        <w:rPr>
          <w:rFonts w:ascii="Times New Roman" w:hAnsi="Times New Roman"/>
          <w:b w:val="0"/>
          <w:lang w:val="ru-RU"/>
        </w:rPr>
        <w:t>.</w:t>
      </w:r>
      <w:r w:rsidRPr="00D73B5D">
        <w:rPr>
          <w:rFonts w:ascii="Times New Roman" w:hAnsi="Times New Roman"/>
          <w:b w:val="0"/>
          <w:lang w:val="ru-RU"/>
        </w:rPr>
        <w:t>В</w:t>
      </w:r>
      <w:r w:rsidRPr="00003994">
        <w:rPr>
          <w:rFonts w:ascii="Times New Roman" w:hAnsi="Times New Roman"/>
          <w:b w:val="0"/>
          <w:lang w:val="ru-RU"/>
        </w:rPr>
        <w:t>.</w:t>
      </w:r>
      <w:r w:rsidR="008A5355" w:rsidRPr="00003994">
        <w:rPr>
          <w:rFonts w:ascii="Times New Roman" w:hAnsi="Times New Roman"/>
          <w:b w:val="0"/>
          <w:lang w:val="ru-RU"/>
        </w:rPr>
        <w:t xml:space="preserve">, </w:t>
      </w:r>
      <w:r w:rsidR="008A5355">
        <w:rPr>
          <w:rFonts w:ascii="Times New Roman" w:hAnsi="Times New Roman"/>
          <w:b w:val="0"/>
          <w:lang w:val="ru-RU"/>
        </w:rPr>
        <w:t>Савельев</w:t>
      </w:r>
      <w:r w:rsidR="008A5355" w:rsidRPr="00003994">
        <w:rPr>
          <w:rFonts w:ascii="Times New Roman" w:hAnsi="Times New Roman"/>
          <w:b w:val="0"/>
          <w:lang w:val="ru-RU"/>
        </w:rPr>
        <w:t xml:space="preserve"> </w:t>
      </w:r>
      <w:r w:rsidR="008A5355">
        <w:rPr>
          <w:rFonts w:ascii="Times New Roman" w:hAnsi="Times New Roman"/>
          <w:b w:val="0"/>
          <w:lang w:val="ru-RU"/>
        </w:rPr>
        <w:t>М</w:t>
      </w:r>
      <w:r w:rsidR="008A5355" w:rsidRPr="00003994">
        <w:rPr>
          <w:rFonts w:ascii="Times New Roman" w:hAnsi="Times New Roman"/>
          <w:b w:val="0"/>
          <w:lang w:val="ru-RU"/>
        </w:rPr>
        <w:t>.</w:t>
      </w:r>
      <w:r w:rsidR="008A5355">
        <w:rPr>
          <w:rFonts w:ascii="Times New Roman" w:hAnsi="Times New Roman"/>
          <w:b w:val="0"/>
          <w:lang w:val="ru-RU"/>
        </w:rPr>
        <w:t>В</w:t>
      </w:r>
      <w:r w:rsidR="008A5355" w:rsidRPr="00003994">
        <w:rPr>
          <w:rFonts w:ascii="Times New Roman" w:hAnsi="Times New Roman"/>
          <w:b w:val="0"/>
          <w:lang w:val="ru-RU"/>
        </w:rPr>
        <w:t>.</w:t>
      </w:r>
      <w:r w:rsidRPr="00003994">
        <w:rPr>
          <w:rFonts w:ascii="Times New Roman" w:hAnsi="Times New Roman"/>
          <w:b w:val="0"/>
          <w:lang w:val="ru-RU"/>
        </w:rPr>
        <w:t xml:space="preserve"> </w:t>
      </w:r>
      <w:r w:rsidRPr="00D73B5D">
        <w:rPr>
          <w:rFonts w:ascii="Times New Roman" w:hAnsi="Times New Roman"/>
          <w:b w:val="0"/>
          <w:lang w:val="ru-RU"/>
        </w:rPr>
        <w:t>Нестационарное</w:t>
      </w:r>
      <w:r w:rsidRPr="00003994">
        <w:rPr>
          <w:rFonts w:ascii="Times New Roman" w:hAnsi="Times New Roman"/>
          <w:b w:val="0"/>
          <w:lang w:val="ru-RU"/>
        </w:rPr>
        <w:t xml:space="preserve"> </w:t>
      </w:r>
      <w:r w:rsidRPr="00D73B5D">
        <w:rPr>
          <w:rFonts w:ascii="Times New Roman" w:hAnsi="Times New Roman"/>
          <w:b w:val="0"/>
          <w:lang w:val="ru-RU"/>
        </w:rPr>
        <w:t>четырехволновое</w:t>
      </w:r>
      <w:r w:rsidRPr="00003994">
        <w:rPr>
          <w:rFonts w:ascii="Times New Roman" w:hAnsi="Times New Roman"/>
          <w:b w:val="0"/>
          <w:lang w:val="ru-RU"/>
        </w:rPr>
        <w:t xml:space="preserve"> </w:t>
      </w:r>
      <w:r w:rsidRPr="00D73B5D">
        <w:rPr>
          <w:rFonts w:ascii="Times New Roman" w:hAnsi="Times New Roman"/>
          <w:b w:val="0"/>
          <w:lang w:val="ru-RU"/>
        </w:rPr>
        <w:t>взаимодействие</w:t>
      </w:r>
      <w:r w:rsidRPr="00003994">
        <w:rPr>
          <w:rFonts w:ascii="Times New Roman" w:hAnsi="Times New Roman"/>
          <w:b w:val="0"/>
          <w:lang w:val="ru-RU"/>
        </w:rPr>
        <w:t xml:space="preserve"> </w:t>
      </w:r>
      <w:r w:rsidRPr="00D73B5D">
        <w:rPr>
          <w:rFonts w:ascii="Times New Roman" w:hAnsi="Times New Roman"/>
          <w:b w:val="0"/>
          <w:lang w:val="ru-RU"/>
        </w:rPr>
        <w:t>в</w:t>
      </w:r>
      <w:r w:rsidRPr="00003994">
        <w:rPr>
          <w:rFonts w:ascii="Times New Roman" w:hAnsi="Times New Roman"/>
          <w:b w:val="0"/>
          <w:lang w:val="ru-RU"/>
        </w:rPr>
        <w:t xml:space="preserve"> </w:t>
      </w:r>
      <w:r w:rsidRPr="00D73B5D">
        <w:rPr>
          <w:rFonts w:ascii="Times New Roman" w:hAnsi="Times New Roman"/>
          <w:b w:val="0"/>
          <w:lang w:val="ru-RU"/>
        </w:rPr>
        <w:t>прозрачной</w:t>
      </w:r>
      <w:r w:rsidRPr="00003994">
        <w:rPr>
          <w:rFonts w:ascii="Times New Roman" w:hAnsi="Times New Roman"/>
          <w:b w:val="0"/>
          <w:lang w:val="ru-RU"/>
        </w:rPr>
        <w:t xml:space="preserve"> </w:t>
      </w:r>
      <w:r w:rsidRPr="00D73B5D">
        <w:rPr>
          <w:rFonts w:ascii="Times New Roman" w:hAnsi="Times New Roman"/>
          <w:b w:val="0"/>
          <w:lang w:val="ru-RU"/>
        </w:rPr>
        <w:t>двухкомпонентной среде // Компьюте</w:t>
      </w:r>
      <w:r w:rsidR="008A5355">
        <w:rPr>
          <w:rFonts w:ascii="Times New Roman" w:hAnsi="Times New Roman"/>
          <w:b w:val="0"/>
          <w:lang w:val="ru-RU"/>
        </w:rPr>
        <w:t xml:space="preserve">рная оптика. 2018. Т. 42. № 2. </w:t>
      </w:r>
      <w:r w:rsidRPr="00D73B5D">
        <w:rPr>
          <w:rFonts w:ascii="Times New Roman" w:hAnsi="Times New Roman"/>
          <w:b w:val="0"/>
          <w:lang w:val="ru-RU"/>
        </w:rPr>
        <w:t xml:space="preserve"> С. 227–235. </w:t>
      </w:r>
    </w:p>
    <w:p w14:paraId="2351D628" w14:textId="77777777" w:rsidR="00D73B5D" w:rsidRPr="00D73B5D" w:rsidRDefault="00D73B5D" w:rsidP="001A2B62">
      <w:pPr>
        <w:pStyle w:val="Section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lang w:val="ru-RU"/>
        </w:rPr>
      </w:pPr>
      <w:r w:rsidRPr="00D73B5D">
        <w:rPr>
          <w:rFonts w:ascii="Times New Roman" w:hAnsi="Times New Roman"/>
          <w:b w:val="0"/>
          <w:lang w:val="ru-RU"/>
        </w:rPr>
        <w:t xml:space="preserve">9. Иванов, В. И. Самовоздействие гауссова пучка излучения в слое жидкофазной микрогетерогенной среды / В. И. Иванов, А. И. Ливашвили // Оптика атмосферы и океана. – 2009. – Т. 22. – № 8. – С. 751–752. </w:t>
      </w:r>
    </w:p>
    <w:p w14:paraId="47EBE9B0" w14:textId="3299B424" w:rsidR="00D73B5D" w:rsidRPr="008A5355" w:rsidRDefault="00D73B5D" w:rsidP="001A2B62">
      <w:pPr>
        <w:pStyle w:val="Section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lang w:val="ru-RU"/>
        </w:rPr>
      </w:pPr>
      <w:r w:rsidRPr="00D73B5D">
        <w:rPr>
          <w:rFonts w:ascii="Times New Roman" w:hAnsi="Times New Roman"/>
          <w:b w:val="0"/>
        </w:rPr>
        <w:t>10</w:t>
      </w:r>
      <w:r w:rsidR="008A5355">
        <w:rPr>
          <w:rFonts w:ascii="Times New Roman" w:hAnsi="Times New Roman"/>
          <w:b w:val="0"/>
        </w:rPr>
        <w:t>. Ivanov</w:t>
      </w:r>
      <w:r w:rsidRPr="00D73B5D">
        <w:rPr>
          <w:rFonts w:ascii="Times New Roman" w:hAnsi="Times New Roman"/>
          <w:b w:val="0"/>
        </w:rPr>
        <w:t xml:space="preserve"> V.I.</w:t>
      </w:r>
      <w:r w:rsidR="008A5355" w:rsidRPr="008A5355">
        <w:rPr>
          <w:rFonts w:ascii="Times New Roman" w:hAnsi="Times New Roman"/>
          <w:b w:val="0"/>
          <w:lang w:val="en-US"/>
        </w:rPr>
        <w:t xml:space="preserve">, </w:t>
      </w:r>
      <w:r w:rsidR="008A5355" w:rsidRPr="00D73B5D">
        <w:rPr>
          <w:rFonts w:ascii="Times New Roman" w:hAnsi="Times New Roman"/>
          <w:b w:val="0"/>
        </w:rPr>
        <w:t>Ivanova</w:t>
      </w:r>
      <w:r w:rsidRPr="00D73B5D">
        <w:rPr>
          <w:rFonts w:ascii="Times New Roman" w:hAnsi="Times New Roman"/>
          <w:b w:val="0"/>
        </w:rPr>
        <w:t xml:space="preserve"> </w:t>
      </w:r>
      <w:r w:rsidR="008A5355" w:rsidRPr="00D73B5D">
        <w:rPr>
          <w:rFonts w:ascii="Times New Roman" w:hAnsi="Times New Roman"/>
          <w:b w:val="0"/>
        </w:rPr>
        <w:t xml:space="preserve">G.D. </w:t>
      </w:r>
      <w:r w:rsidRPr="00D73B5D">
        <w:rPr>
          <w:rFonts w:ascii="Times New Roman" w:hAnsi="Times New Roman"/>
          <w:b w:val="0"/>
        </w:rPr>
        <w:t xml:space="preserve">A thermal lens response of the two components liquid in a thin him cell // Journal </w:t>
      </w:r>
      <w:r w:rsidR="008A5355">
        <w:rPr>
          <w:rFonts w:ascii="Times New Roman" w:hAnsi="Times New Roman"/>
          <w:b w:val="0"/>
        </w:rPr>
        <w:t xml:space="preserve">of Physics: Conference Series.  </w:t>
      </w:r>
      <w:r w:rsidR="008A5355" w:rsidRPr="008A5355">
        <w:rPr>
          <w:rFonts w:ascii="Times New Roman" w:hAnsi="Times New Roman"/>
          <w:b w:val="0"/>
          <w:lang w:val="ru-RU"/>
        </w:rPr>
        <w:t xml:space="preserve">2017. </w:t>
      </w:r>
      <w:r w:rsidR="008A5355">
        <w:rPr>
          <w:rFonts w:ascii="Times New Roman" w:hAnsi="Times New Roman"/>
          <w:b w:val="0"/>
        </w:rPr>
        <w:t>Vol</w:t>
      </w:r>
      <w:r w:rsidR="008A5355" w:rsidRPr="008A5355">
        <w:rPr>
          <w:rFonts w:ascii="Times New Roman" w:hAnsi="Times New Roman"/>
          <w:b w:val="0"/>
          <w:lang w:val="ru-RU"/>
        </w:rPr>
        <w:t xml:space="preserve">. 735, № 1. </w:t>
      </w:r>
      <w:r w:rsidRPr="008A5355">
        <w:rPr>
          <w:rFonts w:ascii="Times New Roman" w:hAnsi="Times New Roman"/>
          <w:b w:val="0"/>
          <w:lang w:val="ru-RU"/>
        </w:rPr>
        <w:t xml:space="preserve"> </w:t>
      </w:r>
      <w:r w:rsidRPr="00D73B5D">
        <w:rPr>
          <w:rFonts w:ascii="Times New Roman" w:hAnsi="Times New Roman"/>
          <w:b w:val="0"/>
        </w:rPr>
        <w:t>P</w:t>
      </w:r>
      <w:r w:rsidRPr="008A5355">
        <w:rPr>
          <w:rFonts w:ascii="Times New Roman" w:hAnsi="Times New Roman"/>
          <w:b w:val="0"/>
          <w:lang w:val="ru-RU"/>
        </w:rPr>
        <w:t>. 012037.</w:t>
      </w:r>
    </w:p>
    <w:p w14:paraId="46361D6C" w14:textId="61E5F352" w:rsidR="00D73B5D" w:rsidRPr="00D73B5D" w:rsidRDefault="00D73B5D" w:rsidP="001A2B62">
      <w:pPr>
        <w:pStyle w:val="Section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lang w:val="ru-RU"/>
        </w:rPr>
      </w:pPr>
      <w:r w:rsidRPr="008A5355">
        <w:rPr>
          <w:rFonts w:ascii="Times New Roman" w:hAnsi="Times New Roman"/>
          <w:b w:val="0"/>
          <w:lang w:val="ru-RU"/>
        </w:rPr>
        <w:t xml:space="preserve"> </w:t>
      </w:r>
      <w:r w:rsidRPr="00D73B5D">
        <w:rPr>
          <w:rFonts w:ascii="Times New Roman" w:hAnsi="Times New Roman"/>
          <w:b w:val="0"/>
          <w:lang w:val="ru-RU"/>
        </w:rPr>
        <w:t>11. Иванов, В.И. Перспективные среды для динамической голографии / В.И. Иванов, Ю.М. Карп</w:t>
      </w:r>
      <w:r w:rsidR="008A5355">
        <w:rPr>
          <w:rFonts w:ascii="Times New Roman" w:hAnsi="Times New Roman"/>
          <w:b w:val="0"/>
          <w:lang w:val="ru-RU"/>
        </w:rPr>
        <w:t xml:space="preserve">ец // Вестник ДВО РАН.  2003.  № 1. </w:t>
      </w:r>
      <w:r w:rsidRPr="00D73B5D">
        <w:rPr>
          <w:rFonts w:ascii="Times New Roman" w:hAnsi="Times New Roman"/>
          <w:b w:val="0"/>
          <w:lang w:val="ru-RU"/>
        </w:rPr>
        <w:t>С. 93–97.</w:t>
      </w:r>
    </w:p>
    <w:p w14:paraId="0A955AED" w14:textId="4070E60B" w:rsidR="00BB43BD" w:rsidRPr="00D73B5D" w:rsidRDefault="00D73B5D" w:rsidP="001A2B62">
      <w:pPr>
        <w:pStyle w:val="Section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lang w:val="ru-RU"/>
        </w:rPr>
      </w:pPr>
      <w:r w:rsidRPr="00D73B5D">
        <w:rPr>
          <w:rFonts w:ascii="Times New Roman" w:hAnsi="Times New Roman"/>
          <w:b w:val="0"/>
          <w:lang w:val="ru-RU"/>
        </w:rPr>
        <w:t xml:space="preserve"> 12. Ивахник, В.В. Влияние дисперсности наночастиц в прозрачной жидкости на пространственные характеристики четырехволнового преобразователя излучения / В.В. Ивахник, М.В. Савельев // Физика волновых процессов и радиотехнические системы. – 2023. – Т. 26. – № 1. – С. 9–17.</w:t>
      </w:r>
    </w:p>
    <w:sectPr w:rsidR="00BB43BD" w:rsidRPr="00D73B5D" w:rsidSect="00FE2716"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55297" w14:textId="77777777" w:rsidR="007E5144" w:rsidRDefault="007E5144">
      <w:r>
        <w:separator/>
      </w:r>
    </w:p>
  </w:endnote>
  <w:endnote w:type="continuationSeparator" w:id="0">
    <w:p w14:paraId="25647F03" w14:textId="77777777" w:rsidR="007E5144" w:rsidRDefault="007E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b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47147" w14:textId="77777777" w:rsidR="007E5144" w:rsidRPr="00043761" w:rsidRDefault="007E5144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2C4F195C" w14:textId="77777777" w:rsidR="007E5144" w:rsidRDefault="007E5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rPr>
        <w:rFonts w:cs="Times New Roman" w:hint="default"/>
      </w:rPr>
    </w:lvl>
    <w:lvl w:ilvl="1">
      <w:start w:val="1"/>
      <w:numFmt w:val="decimal"/>
      <w:pStyle w:val="Subsection"/>
      <w:suff w:val="nothing"/>
      <w:lvlText w:val="%1.%2.  "/>
      <w:lvlJc w:val="left"/>
      <w:rPr>
        <w:rFonts w:cs="Times New Roman"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firstLine="142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4139"/>
    <w:multiLevelType w:val="hybridMultilevel"/>
    <w:tmpl w:val="DF70476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1BD2355"/>
    <w:multiLevelType w:val="hybridMultilevel"/>
    <w:tmpl w:val="53D0AB3C"/>
    <w:lvl w:ilvl="0" w:tplc="F8242FAE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36B2067"/>
    <w:multiLevelType w:val="hybridMultilevel"/>
    <w:tmpl w:val="DBB2D764"/>
    <w:lvl w:ilvl="0" w:tplc="D6A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E4"/>
    <w:rsid w:val="00003994"/>
    <w:rsid w:val="00006EA6"/>
    <w:rsid w:val="00023485"/>
    <w:rsid w:val="00043761"/>
    <w:rsid w:val="000C0B4F"/>
    <w:rsid w:val="000E23B8"/>
    <w:rsid w:val="00102A68"/>
    <w:rsid w:val="00116988"/>
    <w:rsid w:val="00123935"/>
    <w:rsid w:val="00127C23"/>
    <w:rsid w:val="00143213"/>
    <w:rsid w:val="00150801"/>
    <w:rsid w:val="00163FB5"/>
    <w:rsid w:val="00187936"/>
    <w:rsid w:val="0019041A"/>
    <w:rsid w:val="001A2B62"/>
    <w:rsid w:val="001B4911"/>
    <w:rsid w:val="001C0A03"/>
    <w:rsid w:val="001D6DA8"/>
    <w:rsid w:val="001D771B"/>
    <w:rsid w:val="001F5988"/>
    <w:rsid w:val="00216B28"/>
    <w:rsid w:val="00217A99"/>
    <w:rsid w:val="002405EA"/>
    <w:rsid w:val="00242F45"/>
    <w:rsid w:val="00251ADC"/>
    <w:rsid w:val="00257BE1"/>
    <w:rsid w:val="00280269"/>
    <w:rsid w:val="002F0539"/>
    <w:rsid w:val="0033152F"/>
    <w:rsid w:val="00337D37"/>
    <w:rsid w:val="003965E0"/>
    <w:rsid w:val="003E2ECF"/>
    <w:rsid w:val="003F47F0"/>
    <w:rsid w:val="00406278"/>
    <w:rsid w:val="00407B2B"/>
    <w:rsid w:val="00413C2A"/>
    <w:rsid w:val="004576C3"/>
    <w:rsid w:val="004F0A0B"/>
    <w:rsid w:val="004F6AC6"/>
    <w:rsid w:val="005158FA"/>
    <w:rsid w:val="00521D60"/>
    <w:rsid w:val="005260C2"/>
    <w:rsid w:val="00537C8E"/>
    <w:rsid w:val="00552485"/>
    <w:rsid w:val="00552C95"/>
    <w:rsid w:val="005717C5"/>
    <w:rsid w:val="005872D6"/>
    <w:rsid w:val="005958AC"/>
    <w:rsid w:val="005A0284"/>
    <w:rsid w:val="005B23EE"/>
    <w:rsid w:val="005B40D8"/>
    <w:rsid w:val="005C28B0"/>
    <w:rsid w:val="005D5EE3"/>
    <w:rsid w:val="005E7832"/>
    <w:rsid w:val="00614A75"/>
    <w:rsid w:val="006443D4"/>
    <w:rsid w:val="006914E9"/>
    <w:rsid w:val="006F45A4"/>
    <w:rsid w:val="00733CB3"/>
    <w:rsid w:val="007523CE"/>
    <w:rsid w:val="00782F50"/>
    <w:rsid w:val="00791E6F"/>
    <w:rsid w:val="007A1C71"/>
    <w:rsid w:val="007E079C"/>
    <w:rsid w:val="007E5144"/>
    <w:rsid w:val="00835D90"/>
    <w:rsid w:val="0087088A"/>
    <w:rsid w:val="008846C1"/>
    <w:rsid w:val="0089792E"/>
    <w:rsid w:val="008A5355"/>
    <w:rsid w:val="008B082A"/>
    <w:rsid w:val="008B1391"/>
    <w:rsid w:val="008B5E14"/>
    <w:rsid w:val="008C2EAC"/>
    <w:rsid w:val="008E5036"/>
    <w:rsid w:val="00924D80"/>
    <w:rsid w:val="0093379F"/>
    <w:rsid w:val="009A0487"/>
    <w:rsid w:val="009A3DB2"/>
    <w:rsid w:val="009C541F"/>
    <w:rsid w:val="00A06D69"/>
    <w:rsid w:val="00A173E9"/>
    <w:rsid w:val="00A25AA6"/>
    <w:rsid w:val="00A46300"/>
    <w:rsid w:val="00A54908"/>
    <w:rsid w:val="00A57099"/>
    <w:rsid w:val="00B05982"/>
    <w:rsid w:val="00B22326"/>
    <w:rsid w:val="00B30FFE"/>
    <w:rsid w:val="00B45C48"/>
    <w:rsid w:val="00B504FB"/>
    <w:rsid w:val="00B56DD6"/>
    <w:rsid w:val="00B6753D"/>
    <w:rsid w:val="00B73EFD"/>
    <w:rsid w:val="00B83F45"/>
    <w:rsid w:val="00BA4BD3"/>
    <w:rsid w:val="00BB43BD"/>
    <w:rsid w:val="00C05E48"/>
    <w:rsid w:val="00C22538"/>
    <w:rsid w:val="00C579E1"/>
    <w:rsid w:val="00C86900"/>
    <w:rsid w:val="00C903D3"/>
    <w:rsid w:val="00CB1839"/>
    <w:rsid w:val="00CB4FA2"/>
    <w:rsid w:val="00CB5E23"/>
    <w:rsid w:val="00CC58A3"/>
    <w:rsid w:val="00CE2A18"/>
    <w:rsid w:val="00CE71D0"/>
    <w:rsid w:val="00D1784B"/>
    <w:rsid w:val="00D546FE"/>
    <w:rsid w:val="00D73B5D"/>
    <w:rsid w:val="00D765D4"/>
    <w:rsid w:val="00DC0608"/>
    <w:rsid w:val="00DC384E"/>
    <w:rsid w:val="00DD3090"/>
    <w:rsid w:val="00DF75AC"/>
    <w:rsid w:val="00E20C1B"/>
    <w:rsid w:val="00E47FB5"/>
    <w:rsid w:val="00E74F82"/>
    <w:rsid w:val="00EA512B"/>
    <w:rsid w:val="00EB4F59"/>
    <w:rsid w:val="00EF68EA"/>
    <w:rsid w:val="00EF6BE4"/>
    <w:rsid w:val="00F13937"/>
    <w:rsid w:val="00F26F0A"/>
    <w:rsid w:val="00F34DA6"/>
    <w:rsid w:val="00F42017"/>
    <w:rsid w:val="00F47F47"/>
    <w:rsid w:val="00F76794"/>
    <w:rsid w:val="00F87488"/>
    <w:rsid w:val="00FB786C"/>
    <w:rsid w:val="00FC4D5B"/>
    <w:rsid w:val="00FE2716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D4F42"/>
  <w15:docId w15:val="{F8B21ABB-4A0E-4CE1-97E1-52F924BC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16"/>
    <w:rPr>
      <w:rFonts w:ascii="Times" w:hAnsi="Times"/>
      <w:sz w:val="22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FE2716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link w:val="20"/>
    <w:autoRedefine/>
    <w:uiPriority w:val="99"/>
    <w:qFormat/>
    <w:rsid w:val="00733CB3"/>
    <w:pPr>
      <w:outlineLvl w:val="1"/>
    </w:pPr>
    <w:rPr>
      <w:i/>
    </w:rPr>
  </w:style>
  <w:style w:type="paragraph" w:styleId="3">
    <w:name w:val="heading 3"/>
    <w:basedOn w:val="a"/>
    <w:next w:val="a"/>
    <w:link w:val="30"/>
    <w:uiPriority w:val="99"/>
    <w:qFormat/>
    <w:rsid w:val="00FE27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E2716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E27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E271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9"/>
    <w:qFormat/>
    <w:rsid w:val="00FE271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E271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E27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B2D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6B2D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C6B2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C6B2D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C6B2D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C6B2D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C6B2D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C6B2D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C6B2D"/>
    <w:rPr>
      <w:rFonts w:ascii="Cambria" w:eastAsia="Times New Roman" w:hAnsi="Cambria" w:cs="Times New Roman"/>
      <w:lang w:val="en-GB" w:eastAsia="en-US"/>
    </w:rPr>
  </w:style>
  <w:style w:type="paragraph" w:customStyle="1" w:styleId="Subsubsection">
    <w:name w:val="Subsubsection"/>
    <w:next w:val="Bodytext"/>
    <w:link w:val="SubsubsectionChar"/>
    <w:uiPriority w:val="99"/>
    <w:rsid w:val="00FE2716"/>
    <w:pPr>
      <w:numPr>
        <w:ilvl w:val="2"/>
        <w:numId w:val="3"/>
      </w:numPr>
      <w:spacing w:before="240"/>
    </w:pPr>
    <w:rPr>
      <w:rFonts w:ascii="Times" w:hAnsi="Times"/>
      <w:i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uiPriority w:val="99"/>
    <w:rsid w:val="00FE2716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uiPriority w:val="99"/>
    <w:rsid w:val="00FE2716"/>
    <w:pPr>
      <w:ind w:firstLine="284"/>
    </w:pPr>
  </w:style>
  <w:style w:type="character" w:customStyle="1" w:styleId="SubsubsectionChar">
    <w:name w:val="Subsubsection Char"/>
    <w:link w:val="Subsubsection"/>
    <w:uiPriority w:val="99"/>
    <w:locked/>
    <w:rsid w:val="00FE2716"/>
    <w:rPr>
      <w:rFonts w:ascii="Times" w:hAnsi="Times"/>
      <w:i/>
      <w:color w:val="000000"/>
      <w:sz w:val="22"/>
      <w:szCs w:val="22"/>
      <w:lang w:eastAsia="en-US" w:bidi="ar-SA"/>
    </w:rPr>
  </w:style>
  <w:style w:type="paragraph" w:customStyle="1" w:styleId="Section">
    <w:name w:val="Section"/>
    <w:next w:val="Bodytext"/>
    <w:uiPriority w:val="99"/>
    <w:rsid w:val="00FE2716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val="en-GB" w:eastAsia="en-US"/>
    </w:rPr>
  </w:style>
  <w:style w:type="paragraph" w:styleId="a3">
    <w:name w:val="footnote text"/>
    <w:basedOn w:val="a"/>
    <w:link w:val="a4"/>
    <w:uiPriority w:val="99"/>
    <w:semiHidden/>
    <w:rsid w:val="00FE271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6B2D"/>
    <w:rPr>
      <w:rFonts w:ascii="Times" w:hAnsi="Times"/>
      <w:sz w:val="20"/>
      <w:szCs w:val="20"/>
      <w:lang w:val="en-GB" w:eastAsia="en-US"/>
    </w:rPr>
  </w:style>
  <w:style w:type="character" w:styleId="a5">
    <w:name w:val="footnote reference"/>
    <w:basedOn w:val="a0"/>
    <w:uiPriority w:val="99"/>
    <w:semiHidden/>
    <w:rsid w:val="00FE2716"/>
    <w:rPr>
      <w:rFonts w:ascii="Times New Roman" w:hAnsi="Times New Roman" w:cs="Times New Roman"/>
      <w:sz w:val="22"/>
      <w:vertAlign w:val="superscript"/>
    </w:rPr>
  </w:style>
  <w:style w:type="paragraph" w:customStyle="1" w:styleId="Bulleted">
    <w:name w:val="Bulleted"/>
    <w:rsid w:val="00FE2716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styleId="a6">
    <w:name w:val="endnote text"/>
    <w:basedOn w:val="a"/>
    <w:link w:val="a7"/>
    <w:uiPriority w:val="99"/>
    <w:semiHidden/>
    <w:rsid w:val="00FE2716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C6B2D"/>
    <w:rPr>
      <w:rFonts w:ascii="Times" w:hAnsi="Times"/>
      <w:sz w:val="20"/>
      <w:szCs w:val="20"/>
      <w:lang w:val="en-GB" w:eastAsia="en-US"/>
    </w:rPr>
  </w:style>
  <w:style w:type="character" w:styleId="a8">
    <w:name w:val="endnote reference"/>
    <w:basedOn w:val="a0"/>
    <w:uiPriority w:val="99"/>
    <w:semiHidden/>
    <w:rsid w:val="00FE2716"/>
    <w:rPr>
      <w:rFonts w:cs="Times New Roman"/>
      <w:vertAlign w:val="superscript"/>
    </w:rPr>
  </w:style>
  <w:style w:type="paragraph" w:customStyle="1" w:styleId="Subsection">
    <w:name w:val="Subsection"/>
    <w:next w:val="Bodytext"/>
    <w:uiPriority w:val="99"/>
    <w:rsid w:val="00FE2716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val="en-GB" w:eastAsia="en-US"/>
    </w:rPr>
  </w:style>
  <w:style w:type="paragraph" w:customStyle="1" w:styleId="E-mail">
    <w:name w:val="E-mail"/>
    <w:next w:val="Abstract"/>
    <w:rsid w:val="00FE2716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rsid w:val="00FE2716"/>
    <w:pPr>
      <w:spacing w:after="454"/>
      <w:ind w:left="1418"/>
      <w:jc w:val="both"/>
    </w:pPr>
    <w:rPr>
      <w:rFonts w:ascii="Times" w:hAnsi="Times"/>
      <w:color w:val="000000"/>
      <w:lang w:val="en-GB" w:eastAsia="en-US"/>
    </w:rPr>
  </w:style>
  <w:style w:type="paragraph" w:customStyle="1" w:styleId="Sectionnonumber">
    <w:name w:val="Section (no number)"/>
    <w:next w:val="Bodytext"/>
    <w:rsid w:val="00FE2716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9">
    <w:name w:val="page number"/>
    <w:basedOn w:val="a0"/>
    <w:uiPriority w:val="99"/>
    <w:semiHidden/>
    <w:rsid w:val="00FE2716"/>
    <w:rPr>
      <w:rFonts w:cs="Times New Roman"/>
    </w:rPr>
  </w:style>
  <w:style w:type="paragraph" w:styleId="aa">
    <w:name w:val="Title"/>
    <w:basedOn w:val="a"/>
    <w:next w:val="Authors"/>
    <w:link w:val="ab"/>
    <w:qFormat/>
    <w:rsid w:val="00FE2716"/>
    <w:pPr>
      <w:spacing w:before="1588" w:after="567"/>
    </w:pPr>
    <w:rPr>
      <w:b/>
      <w:sz w:val="34"/>
      <w:szCs w:val="34"/>
    </w:rPr>
  </w:style>
  <w:style w:type="character" w:customStyle="1" w:styleId="ab">
    <w:name w:val="Заголовок Знак"/>
    <w:basedOn w:val="a0"/>
    <w:link w:val="aa"/>
    <w:uiPriority w:val="10"/>
    <w:rsid w:val="005C6B2D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Authors">
    <w:name w:val="Authors"/>
    <w:next w:val="Addresses"/>
    <w:rsid w:val="00FE2716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rsid w:val="00FE2716"/>
    <w:pPr>
      <w:spacing w:after="240"/>
      <w:ind w:left="1418"/>
    </w:pPr>
    <w:rPr>
      <w:rFonts w:ascii="Times" w:hAnsi="Times"/>
      <w:sz w:val="22"/>
      <w:szCs w:val="22"/>
      <w:lang w:val="en-GB" w:eastAsia="en-US"/>
    </w:rPr>
  </w:style>
  <w:style w:type="paragraph" w:customStyle="1" w:styleId="FigureCaption">
    <w:name w:val="FigureCaption"/>
    <w:uiPriority w:val="99"/>
    <w:rsid w:val="00FE2716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Referencenonumber">
    <w:name w:val="Reference (no number)"/>
    <w:basedOn w:val="Reference"/>
    <w:uiPriority w:val="99"/>
    <w:rsid w:val="00FE2716"/>
    <w:pPr>
      <w:numPr>
        <w:numId w:val="0"/>
      </w:numPr>
      <w:ind w:left="851" w:hanging="284"/>
    </w:pPr>
  </w:style>
  <w:style w:type="paragraph" w:customStyle="1" w:styleId="Reference">
    <w:name w:val="Reference"/>
    <w:rsid w:val="00FE2716"/>
    <w:pPr>
      <w:widowControl w:val="0"/>
      <w:numPr>
        <w:numId w:val="4"/>
      </w:numPr>
      <w:tabs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val="en-GB" w:eastAsia="en-US"/>
    </w:rPr>
  </w:style>
  <w:style w:type="paragraph" w:customStyle="1" w:styleId="11">
    <w:name w:val="Абзац списка1"/>
    <w:basedOn w:val="a"/>
    <w:rsid w:val="00FF33C0"/>
    <w:pPr>
      <w:spacing w:after="200" w:line="276" w:lineRule="auto"/>
      <w:ind w:left="720"/>
    </w:pPr>
    <w:rPr>
      <w:rFonts w:ascii="Calibri" w:hAnsi="Calibri"/>
      <w:szCs w:val="22"/>
      <w:lang w:val="ru-RU"/>
    </w:rPr>
  </w:style>
  <w:style w:type="paragraph" w:customStyle="1" w:styleId="12">
    <w:name w:val="#Ф1"/>
    <w:basedOn w:val="a"/>
    <w:link w:val="13"/>
    <w:rsid w:val="00FF33C0"/>
    <w:pPr>
      <w:shd w:val="clear" w:color="auto" w:fill="FFFFFF"/>
      <w:tabs>
        <w:tab w:val="center" w:pos="4395"/>
        <w:tab w:val="right" w:pos="9639"/>
      </w:tabs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  <w:style w:type="character" w:customStyle="1" w:styleId="13">
    <w:name w:val="#Ф1 Знак"/>
    <w:link w:val="12"/>
    <w:locked/>
    <w:rsid w:val="00FF33C0"/>
    <w:rPr>
      <w:rFonts w:eastAsia="Calibri"/>
      <w:sz w:val="28"/>
      <w:szCs w:val="28"/>
      <w:shd w:val="clear" w:color="auto" w:fill="FFFFFF"/>
    </w:rPr>
  </w:style>
  <w:style w:type="character" w:customStyle="1" w:styleId="hps">
    <w:name w:val="hps"/>
    <w:rsid w:val="00FF33C0"/>
  </w:style>
  <w:style w:type="paragraph" w:customStyle="1" w:styleId="ac">
    <w:name w:val="Формула"/>
    <w:basedOn w:val="a"/>
    <w:qFormat/>
    <w:rsid w:val="00FF33C0"/>
    <w:pPr>
      <w:tabs>
        <w:tab w:val="center" w:pos="5103"/>
        <w:tab w:val="right" w:pos="10206"/>
      </w:tabs>
      <w:spacing w:line="36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doctitle">
    <w:name w:val="doctitle"/>
    <w:basedOn w:val="a0"/>
    <w:rsid w:val="00BB43BD"/>
  </w:style>
  <w:style w:type="character" w:customStyle="1" w:styleId="previewtxt">
    <w:name w:val="previewtxt"/>
    <w:basedOn w:val="a0"/>
    <w:rsid w:val="00BB43BD"/>
  </w:style>
  <w:style w:type="paragraph" w:styleId="ad">
    <w:name w:val="Balloon Text"/>
    <w:basedOn w:val="a"/>
    <w:link w:val="ae"/>
    <w:uiPriority w:val="99"/>
    <w:semiHidden/>
    <w:unhideWhenUsed/>
    <w:rsid w:val="00F47F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7F47"/>
    <w:rPr>
      <w:rFonts w:ascii="Tahoma" w:hAnsi="Tahoma" w:cs="Tahoma"/>
      <w:sz w:val="16"/>
      <w:szCs w:val="16"/>
      <w:lang w:val="en-GB" w:eastAsia="en-US"/>
    </w:rPr>
  </w:style>
  <w:style w:type="table" w:styleId="af">
    <w:name w:val="Table Grid"/>
    <w:basedOn w:val="a1"/>
    <w:locked/>
    <w:rsid w:val="00537C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rsid w:val="00FC4D5B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5B23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23EE"/>
    <w:rPr>
      <w:rFonts w:ascii="Times" w:hAnsi="Times"/>
      <w:sz w:val="22"/>
      <w:lang w:val="en-GB" w:eastAsia="en-US"/>
    </w:rPr>
  </w:style>
  <w:style w:type="paragraph" w:styleId="af3">
    <w:name w:val="header"/>
    <w:basedOn w:val="a"/>
    <w:link w:val="af4"/>
    <w:uiPriority w:val="99"/>
    <w:unhideWhenUsed/>
    <w:rsid w:val="005B23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B23EE"/>
    <w:rPr>
      <w:rFonts w:ascii="Times" w:hAnsi="Times"/>
      <w:sz w:val="22"/>
      <w:lang w:val="en-GB" w:eastAsia="en-US"/>
    </w:rPr>
  </w:style>
  <w:style w:type="paragraph" w:styleId="af5">
    <w:name w:val="List Paragraph"/>
    <w:basedOn w:val="a"/>
    <w:uiPriority w:val="34"/>
    <w:qFormat/>
    <w:rsid w:val="001A2B6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0.wmf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3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chart" Target="charts/chart1.xml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04" Type="http://schemas.openxmlformats.org/officeDocument/2006/relationships/theme" Target="theme/theme1.xml"/><Relationship Id="rId7" Type="http://schemas.openxmlformats.org/officeDocument/2006/relationships/hyperlink" Target="mailto:ivanov@festu.khv.ru" TargetMode="Externa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9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hyperlink" Target="mailto:3naivi@rambler.ru" TargetMode="Externa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vmyagotin\Desktop\&#1075;&#1088;&#1072;&#1092;&#1080;&#1082;&#1080;%20&#1080;&#1074;&#1072;&#1085;&#1086;&#1074;&#1091;\&#1075;&#1088;&#1072;&#1074;&#1080;&#1082;%202509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575829668374962"/>
          <c:y val="6.7783647119157006E-2"/>
          <c:w val="0.77290100592230837"/>
          <c:h val="0.79327237003442108"/>
        </c:manualLayout>
      </c:layout>
      <c:lineChart>
        <c:grouping val="standard"/>
        <c:varyColors val="0"/>
        <c:ser>
          <c:idx val="0"/>
          <c:order val="0"/>
          <c:spPr>
            <a:ln w="25400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Лист2!$A$2:$A$7</c:f>
              <c:numCache>
                <c:formatCode>General</c:formatCode>
                <c:ptCount val="6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</c:numCache>
            </c:numRef>
          </c:cat>
          <c:val>
            <c:numRef>
              <c:f>Лист2!$B$2:$B$7</c:f>
              <c:numCache>
                <c:formatCode>General</c:formatCode>
                <c:ptCount val="6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2EB6-4452-92EE-A3ECD00F1CD3}"/>
            </c:ext>
          </c:extLst>
        </c:ser>
        <c:ser>
          <c:idx val="1"/>
          <c:order val="1"/>
          <c:spPr>
            <a:ln w="25400" cap="rnd">
              <a:solidFill>
                <a:schemeClr val="accent3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Лист2!$A$2:$A$7</c:f>
              <c:numCache>
                <c:formatCode>General</c:formatCode>
                <c:ptCount val="6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</c:numCache>
            </c:numRef>
          </c:cat>
          <c:val>
            <c:numRef>
              <c:f>Лист2!$C$2:$C$7</c:f>
              <c:numCache>
                <c:formatCode>General</c:formatCode>
                <c:ptCount val="6"/>
                <c:pt idx="0">
                  <c:v>0</c:v>
                </c:pt>
                <c:pt idx="1">
                  <c:v>0.6487212707001293</c:v>
                </c:pt>
                <c:pt idx="2">
                  <c:v>1.7182818284590451</c:v>
                </c:pt>
                <c:pt idx="3">
                  <c:v>3.4816890703380627</c:v>
                </c:pt>
                <c:pt idx="4">
                  <c:v>6.3890560989306504</c:v>
                </c:pt>
                <c:pt idx="5">
                  <c:v>11.182493960703473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2EB6-4452-92EE-A3ECD00F1C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932160"/>
        <c:axId val="115811072"/>
      </c:lineChart>
      <c:catAx>
        <c:axId val="11593216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5811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811072"/>
        <c:scaling>
          <c:orientation val="minMax"/>
          <c:max val="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5932160"/>
        <c:crosses val="autoZero"/>
        <c:crossBetween val="midCat"/>
        <c:majorUnit val="3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141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8604</CharactersWithSpaces>
  <SharedDoc>false</SharedDoc>
  <HLinks>
    <vt:vector size="12" baseType="variant">
      <vt:variant>
        <vt:i4>8126572</vt:i4>
      </vt:variant>
      <vt:variant>
        <vt:i4>150</vt:i4>
      </vt:variant>
      <vt:variant>
        <vt:i4>0</vt:i4>
      </vt:variant>
      <vt:variant>
        <vt:i4>5</vt:i4>
      </vt:variant>
      <vt:variant>
        <vt:lpwstr>http://profiles.spiedigitallibrary.org/summary.aspx?DOI=10.1117%2f12.2205722&amp;Name=V.+I.+Ivanov</vt:lpwstr>
      </vt:variant>
      <vt:variant>
        <vt:lpwstr/>
      </vt:variant>
      <vt:variant>
        <vt:i4>8126572</vt:i4>
      </vt:variant>
      <vt:variant>
        <vt:i4>147</vt:i4>
      </vt:variant>
      <vt:variant>
        <vt:i4>0</vt:i4>
      </vt:variant>
      <vt:variant>
        <vt:i4>5</vt:i4>
      </vt:variant>
      <vt:variant>
        <vt:lpwstr>http://profiles.spiedigitallibrary.org/summary.aspx?DOI=10.1117%2f12.2205722&amp;Name=V.+I.+Ivanov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Валерий Иванович</cp:lastModifiedBy>
  <cp:revision>7</cp:revision>
  <cp:lastPrinted>2017-09-09T13:23:00Z</cp:lastPrinted>
  <dcterms:created xsi:type="dcterms:W3CDTF">2024-09-08T13:40:00Z</dcterms:created>
  <dcterms:modified xsi:type="dcterms:W3CDTF">2024-09-08T16:01:00Z</dcterms:modified>
</cp:coreProperties>
</file>