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34" w:rsidRPr="00766979" w:rsidRDefault="00051DDB" w:rsidP="00051D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6979">
        <w:rPr>
          <w:rFonts w:ascii="Times New Roman" w:hAnsi="Times New Roman" w:cs="Times New Roman"/>
        </w:rPr>
        <w:t>УДК</w:t>
      </w:r>
      <w:r w:rsidR="00EF2A1A" w:rsidRPr="00766979">
        <w:rPr>
          <w:rFonts w:ascii="Times New Roman" w:hAnsi="Times New Roman" w:cs="Times New Roman"/>
        </w:rPr>
        <w:t xml:space="preserve"> 53.07</w:t>
      </w:r>
      <w:r w:rsidR="00D60ADE">
        <w:rPr>
          <w:rFonts w:ascii="Times New Roman" w:hAnsi="Times New Roman" w:cs="Times New Roman"/>
        </w:rPr>
        <w:t>+</w:t>
      </w:r>
      <w:r w:rsidR="00D60ADE" w:rsidRPr="00D60ADE">
        <w:rPr>
          <w:rFonts w:ascii="Times New Roman" w:hAnsi="Times New Roman" w:cs="Times New Roman"/>
        </w:rPr>
        <w:t>538.975</w:t>
      </w:r>
    </w:p>
    <w:p w:rsidR="00051DDB" w:rsidRPr="00766979" w:rsidRDefault="00051DDB" w:rsidP="00051D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4855" w:rsidRPr="00766979" w:rsidRDefault="00960B0D" w:rsidP="00DE5C9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60B0D">
        <w:rPr>
          <w:rFonts w:ascii="Times New Roman" w:eastAsia="Calibri" w:hAnsi="Times New Roman" w:cs="Times New Roman"/>
          <w:b/>
        </w:rPr>
        <w:t>УСТРОЙСТВО ДЛЯ АВТОМАТИЗАЦИИ РАБОТЫ ЛАТР</w:t>
      </w:r>
      <w:r w:rsidR="003064BB">
        <w:rPr>
          <w:rFonts w:ascii="Times New Roman" w:eastAsia="Calibri" w:hAnsi="Times New Roman" w:cs="Times New Roman"/>
          <w:b/>
        </w:rPr>
        <w:t>А</w:t>
      </w:r>
    </w:p>
    <w:p w:rsidR="002D3A8F" w:rsidRDefault="002D3A8F" w:rsidP="004448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</w:p>
    <w:p w:rsidR="00051DDB" w:rsidRPr="002D3A8F" w:rsidRDefault="008215C4" w:rsidP="00444855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2D3A8F">
        <w:rPr>
          <w:rFonts w:ascii="Times New Roman" w:eastAsia="Calibri" w:hAnsi="Times New Roman" w:cs="Times New Roman"/>
          <w:b/>
        </w:rPr>
        <w:t>Д.В. Фомин</w:t>
      </w:r>
      <w:r>
        <w:rPr>
          <w:rFonts w:ascii="Times New Roman" w:eastAsia="Calibri" w:hAnsi="Times New Roman" w:cs="Times New Roman"/>
          <w:b/>
        </w:rPr>
        <w:t xml:space="preserve">, </w:t>
      </w:r>
      <w:r w:rsidRPr="00273741">
        <w:rPr>
          <w:rFonts w:ascii="Times New Roman" w:eastAsia="Calibri" w:hAnsi="Times New Roman" w:cs="Times New Roman"/>
          <w:b/>
        </w:rPr>
        <w:t xml:space="preserve"> </w:t>
      </w:r>
      <w:r w:rsidR="00051DDB" w:rsidRPr="002D3A8F">
        <w:rPr>
          <w:rFonts w:ascii="Times New Roman" w:eastAsia="Calibri" w:hAnsi="Times New Roman" w:cs="Times New Roman"/>
          <w:b/>
          <w:u w:val="single"/>
        </w:rPr>
        <w:t>А.В. Поляков</w:t>
      </w:r>
      <w:r w:rsidR="00FB31A1" w:rsidRPr="002D3A8F">
        <w:rPr>
          <w:rFonts w:ascii="Times New Roman" w:eastAsia="Calibri" w:hAnsi="Times New Roman" w:cs="Times New Roman"/>
          <w:b/>
        </w:rPr>
        <w:t xml:space="preserve">, </w:t>
      </w:r>
      <w:r>
        <w:rPr>
          <w:rFonts w:ascii="Times New Roman" w:eastAsia="Calibri" w:hAnsi="Times New Roman" w:cs="Times New Roman"/>
          <w:b/>
        </w:rPr>
        <w:t>А.Е. Голых</w:t>
      </w:r>
    </w:p>
    <w:p w:rsidR="00444855" w:rsidRPr="00766979" w:rsidRDefault="00444855" w:rsidP="002D3A8F">
      <w:pPr>
        <w:spacing w:after="0" w:line="240" w:lineRule="auto"/>
        <w:rPr>
          <w:rFonts w:ascii="Times New Roman" w:eastAsia="Calibri" w:hAnsi="Times New Roman" w:cs="Times New Roman"/>
          <w:b/>
          <w:sz w:val="20"/>
        </w:rPr>
      </w:pPr>
    </w:p>
    <w:p w:rsidR="00051DDB" w:rsidRPr="00C11C00" w:rsidRDefault="00051DDB" w:rsidP="00AE48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</w:rPr>
      </w:pPr>
      <w:r w:rsidRPr="00C11C00">
        <w:rPr>
          <w:rFonts w:ascii="Times New Roman" w:eastAsia="Calibri" w:hAnsi="Times New Roman" w:cs="Times New Roman"/>
          <w:i/>
        </w:rPr>
        <w:t>Амурский государственный университет (г. Благовещенск)</w:t>
      </w:r>
    </w:p>
    <w:p w:rsidR="00444855" w:rsidRPr="00D60ADE" w:rsidRDefault="00051DDB" w:rsidP="00AE482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</w:pPr>
      <w:r w:rsidRPr="00D60ADE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E-mail: </w:t>
      </w:r>
      <w:r w:rsidR="00806399" w:rsidRPr="00D60ADE">
        <w:rPr>
          <w:rFonts w:ascii="Times New Roman" w:eastAsia="Calibri" w:hAnsi="Times New Roman" w:cs="Times New Roman"/>
          <w:sz w:val="20"/>
          <w:szCs w:val="20"/>
          <w:lang w:val="en-US"/>
        </w:rPr>
        <w:t>e-office@yandex.ru</w:t>
      </w:r>
    </w:p>
    <w:p w:rsidR="00051DDB" w:rsidRPr="00A9123E" w:rsidRDefault="00051DDB" w:rsidP="00444855">
      <w:pPr>
        <w:spacing w:after="0" w:line="240" w:lineRule="auto"/>
        <w:rPr>
          <w:rFonts w:ascii="Times New Roman" w:eastAsia="Calibri" w:hAnsi="Times New Roman" w:cs="Times New Roman"/>
          <w:highlight w:val="yellow"/>
          <w:lang w:val="en-US"/>
        </w:rPr>
      </w:pPr>
    </w:p>
    <w:p w:rsidR="00BA0D30" w:rsidRDefault="0048534B" w:rsidP="002D3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2"/>
          <w:sz w:val="20"/>
          <w:szCs w:val="20"/>
        </w:rPr>
      </w:pPr>
      <w:r w:rsidRP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>В лабораторной практике часто используются автотрансформаторы. В частности, одно из таких применений они нашли при осуществлении управляемого электрического пробоя кремниевой пластины в вакуу</w:t>
      </w:r>
      <w:r w:rsidRP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>м</w:t>
      </w:r>
      <w:r w:rsidRP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>ной камере при реализации метода реактивной эпитаксии, а также с целью очистки кремниевого образца.</w:t>
      </w:r>
      <w:r w:rsidR="00BA0D30" w:rsidRP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В работе предлагается устройство автоматизации </w:t>
      </w:r>
      <w:proofErr w:type="spellStart"/>
      <w:r w:rsidR="00BA0D30" w:rsidRP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>ЛАТРа</w:t>
      </w:r>
      <w:proofErr w:type="spellEnd"/>
      <w:r w:rsidR="00BA0D30" w:rsidRP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для сокращения времени проведения научных экспер</w:t>
      </w:r>
      <w:r w:rsidR="00BA0D30" w:rsidRP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>и</w:t>
      </w:r>
      <w:r w:rsidR="00BA0D30" w:rsidRP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>ментов и повышения точности их повторяемости, благодаря исключению человеческого фактора.</w:t>
      </w:r>
      <w:r w:rsidR="00BA0D30" w:rsidRPr="00BA0D30">
        <w:rPr>
          <w:sz w:val="20"/>
          <w:szCs w:val="20"/>
        </w:rPr>
        <w:t xml:space="preserve"> </w:t>
      </w:r>
      <w:r w:rsidR="00BA0D30" w:rsidRPr="00BA0D30">
        <w:rPr>
          <w:rFonts w:ascii="Times New Roman" w:hAnsi="Times New Roman" w:cs="Times New Roman"/>
          <w:i/>
          <w:sz w:val="20"/>
          <w:szCs w:val="20"/>
        </w:rPr>
        <w:t xml:space="preserve">Для этого предлагается </w:t>
      </w:r>
      <w:r w:rsidR="00BA0D30">
        <w:rPr>
          <w:rFonts w:ascii="Times New Roman" w:hAnsi="Times New Roman" w:cs="Times New Roman"/>
          <w:i/>
          <w:sz w:val="20"/>
          <w:szCs w:val="20"/>
        </w:rPr>
        <w:t xml:space="preserve">использовать электродвигатель и </w:t>
      </w:r>
      <w:r w:rsid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>о</w:t>
      </w:r>
      <w:r w:rsidR="00BA0D30" w:rsidRP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существлять передачу крутящего момента от </w:t>
      </w:r>
      <w:r w:rsid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его </w:t>
      </w:r>
      <w:r w:rsidR="00BA0D30" w:rsidRP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вала к валу </w:t>
      </w:r>
      <w:proofErr w:type="spellStart"/>
      <w:r w:rsidR="00BA0D30" w:rsidRP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>ЛАТРа</w:t>
      </w:r>
      <w:proofErr w:type="spellEnd"/>
      <w:r w:rsid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посредством редуктора по разработанно</w:t>
      </w:r>
      <w:r w:rsidR="00E66255">
        <w:rPr>
          <w:rFonts w:ascii="Times New Roman" w:eastAsia="Calibri" w:hAnsi="Times New Roman" w:cs="Times New Roman"/>
          <w:i/>
          <w:spacing w:val="-2"/>
          <w:sz w:val="20"/>
          <w:szCs w:val="20"/>
        </w:rPr>
        <w:t>му</w:t>
      </w:r>
      <w:r w:rsid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авторами алгоритм</w:t>
      </w:r>
      <w:r w:rsidR="00E66255">
        <w:rPr>
          <w:rFonts w:ascii="Times New Roman" w:eastAsia="Calibri" w:hAnsi="Times New Roman" w:cs="Times New Roman"/>
          <w:i/>
          <w:spacing w:val="-2"/>
          <w:sz w:val="20"/>
          <w:szCs w:val="20"/>
        </w:rPr>
        <w:t>у</w:t>
      </w:r>
      <w:r w:rsid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>, реализуем</w:t>
      </w:r>
      <w:r w:rsidR="00E66255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ому спроектированной </w:t>
      </w:r>
      <w:r w:rsid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сп</w:t>
      </w:r>
      <w:r w:rsid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>е</w:t>
      </w:r>
      <w:r w:rsid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>циальной механической частью и электрической схемой. Изготовленный прототип устройства, с использован</w:t>
      </w:r>
      <w:r w:rsid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>и</w:t>
      </w:r>
      <w:r w:rsid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ем аддитивных технологий, </w:t>
      </w:r>
      <w:proofErr w:type="gramStart"/>
      <w:r w:rsidR="00E66255">
        <w:rPr>
          <w:rFonts w:ascii="Times New Roman" w:eastAsia="Calibri" w:hAnsi="Times New Roman" w:cs="Times New Roman"/>
          <w:i/>
          <w:spacing w:val="-2"/>
          <w:sz w:val="20"/>
          <w:szCs w:val="20"/>
        </w:rPr>
        <w:t>прошёл</w:t>
      </w:r>
      <w:proofErr w:type="gramEnd"/>
      <w:r w:rsidR="00E66255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  <w:r w:rsid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успешные испытания и может найти применение при решении </w:t>
      </w:r>
      <w:r w:rsidR="000B4411">
        <w:rPr>
          <w:rFonts w:ascii="Times New Roman" w:eastAsia="Calibri" w:hAnsi="Times New Roman" w:cs="Times New Roman"/>
          <w:i/>
          <w:spacing w:val="-2"/>
          <w:sz w:val="20"/>
          <w:szCs w:val="20"/>
        </w:rPr>
        <w:t>разнообра</w:t>
      </w:r>
      <w:r w:rsidR="000B4411">
        <w:rPr>
          <w:rFonts w:ascii="Times New Roman" w:eastAsia="Calibri" w:hAnsi="Times New Roman" w:cs="Times New Roman"/>
          <w:i/>
          <w:spacing w:val="-2"/>
          <w:sz w:val="20"/>
          <w:szCs w:val="20"/>
        </w:rPr>
        <w:t>з</w:t>
      </w:r>
      <w:r w:rsidR="000B4411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ных </w:t>
      </w:r>
      <w:r w:rsid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задач в физике. </w:t>
      </w:r>
      <w:r w:rsidR="00BA0D30" w:rsidRPr="00BA0D30">
        <w:rPr>
          <w:rFonts w:ascii="Times New Roman" w:eastAsia="Calibri" w:hAnsi="Times New Roman" w:cs="Times New Roman"/>
          <w:i/>
          <w:spacing w:val="-2"/>
          <w:sz w:val="20"/>
          <w:szCs w:val="20"/>
        </w:rPr>
        <w:t xml:space="preserve"> </w:t>
      </w:r>
    </w:p>
    <w:p w:rsidR="00D60ADE" w:rsidRDefault="00D60ADE" w:rsidP="0080639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pacing w:val="-2"/>
          <w:sz w:val="20"/>
          <w:szCs w:val="20"/>
        </w:rPr>
      </w:pPr>
    </w:p>
    <w:p w:rsidR="00C11C00" w:rsidRDefault="00806399" w:rsidP="0080639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lang w:val="en-US"/>
        </w:rPr>
      </w:pPr>
      <w:r w:rsidRPr="00806399">
        <w:rPr>
          <w:rFonts w:ascii="Times New Roman" w:eastAsia="Calibri" w:hAnsi="Times New Roman" w:cs="Times New Roman"/>
          <w:b/>
          <w:lang w:val="en-US"/>
        </w:rPr>
        <w:t>A DEVICE FOR AUTOMATING THE OPERATION OF A LABORATORY AUTOTRAN</w:t>
      </w:r>
      <w:r w:rsidRPr="00806399">
        <w:rPr>
          <w:rFonts w:ascii="Times New Roman" w:eastAsia="Calibri" w:hAnsi="Times New Roman" w:cs="Times New Roman"/>
          <w:b/>
          <w:lang w:val="en-US"/>
        </w:rPr>
        <w:t>S</w:t>
      </w:r>
      <w:r w:rsidRPr="00806399">
        <w:rPr>
          <w:rFonts w:ascii="Times New Roman" w:eastAsia="Calibri" w:hAnsi="Times New Roman" w:cs="Times New Roman"/>
          <w:b/>
          <w:lang w:val="en-US"/>
        </w:rPr>
        <w:t>FORMER</w:t>
      </w:r>
    </w:p>
    <w:p w:rsidR="00806399" w:rsidRPr="00DE5C9B" w:rsidRDefault="00806399" w:rsidP="0044485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DE5C9B" w:rsidRPr="00C11C00" w:rsidRDefault="00806399" w:rsidP="00DE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  <w:lang w:val="en-US"/>
        </w:rPr>
      </w:pPr>
      <w:r w:rsidRPr="00C11C00">
        <w:rPr>
          <w:rFonts w:ascii="Times New Roman" w:eastAsia="Calibri" w:hAnsi="Times New Roman" w:cs="Times New Roman"/>
          <w:b/>
          <w:lang w:val="en-US"/>
        </w:rPr>
        <w:t>D.V. Fomin</w:t>
      </w:r>
      <w:proofErr w:type="gramStart"/>
      <w:r>
        <w:rPr>
          <w:rFonts w:ascii="Times New Roman" w:eastAsia="Calibri" w:hAnsi="Times New Roman" w:cs="Times New Roman"/>
          <w:b/>
          <w:lang w:val="en-US"/>
        </w:rPr>
        <w:t>,</w:t>
      </w:r>
      <w:r>
        <w:rPr>
          <w:rFonts w:ascii="Times New Roman" w:eastAsia="Calibri" w:hAnsi="Times New Roman" w:cs="Times New Roman"/>
          <w:b/>
          <w:vertAlign w:val="superscript"/>
          <w:lang w:val="en-US"/>
        </w:rPr>
        <w:t xml:space="preserve">  </w:t>
      </w:r>
      <w:r w:rsidR="00C11C00" w:rsidRPr="00C11C00">
        <w:rPr>
          <w:rFonts w:ascii="Times New Roman" w:eastAsia="Calibri" w:hAnsi="Times New Roman" w:cs="Times New Roman"/>
          <w:b/>
          <w:u w:val="single"/>
          <w:lang w:val="en-US"/>
        </w:rPr>
        <w:t>A</w:t>
      </w:r>
      <w:r w:rsidR="00DE5C9B" w:rsidRPr="00C11C00">
        <w:rPr>
          <w:rFonts w:ascii="Times New Roman" w:eastAsia="Calibri" w:hAnsi="Times New Roman" w:cs="Times New Roman"/>
          <w:b/>
          <w:u w:val="single"/>
          <w:lang w:val="en-US"/>
        </w:rPr>
        <w:t>.</w:t>
      </w:r>
      <w:r w:rsidR="00C11C00" w:rsidRPr="00C11C00">
        <w:rPr>
          <w:rFonts w:ascii="Times New Roman" w:eastAsia="Calibri" w:hAnsi="Times New Roman" w:cs="Times New Roman"/>
          <w:b/>
          <w:u w:val="single"/>
          <w:lang w:val="en-US"/>
        </w:rPr>
        <w:t>V</w:t>
      </w:r>
      <w:proofErr w:type="gramEnd"/>
      <w:r w:rsidR="00DE5C9B" w:rsidRPr="00C11C00">
        <w:rPr>
          <w:rFonts w:ascii="Times New Roman" w:eastAsia="Calibri" w:hAnsi="Times New Roman" w:cs="Times New Roman"/>
          <w:b/>
          <w:u w:val="single"/>
          <w:lang w:val="en-US"/>
        </w:rPr>
        <w:t xml:space="preserve">. </w:t>
      </w:r>
      <w:proofErr w:type="spellStart"/>
      <w:r w:rsidR="00C11C00" w:rsidRPr="00C11C00">
        <w:rPr>
          <w:rFonts w:ascii="Times New Roman" w:eastAsia="Calibri" w:hAnsi="Times New Roman" w:cs="Times New Roman"/>
          <w:b/>
          <w:u w:val="single"/>
          <w:lang w:val="en-US"/>
        </w:rPr>
        <w:t>Polyakov</w:t>
      </w:r>
      <w:proofErr w:type="spellEnd"/>
      <w:r w:rsidR="00DE5C9B" w:rsidRPr="00C11C00">
        <w:rPr>
          <w:rFonts w:ascii="Times New Roman" w:eastAsia="Calibri" w:hAnsi="Times New Roman" w:cs="Times New Roman"/>
          <w:b/>
          <w:lang w:val="en-US"/>
        </w:rPr>
        <w:t xml:space="preserve">, </w:t>
      </w:r>
      <w:r w:rsidRPr="00806399">
        <w:rPr>
          <w:rFonts w:ascii="Times New Roman" w:eastAsia="Calibri" w:hAnsi="Times New Roman" w:cs="Times New Roman"/>
          <w:b/>
          <w:lang w:val="en-US"/>
        </w:rPr>
        <w:t xml:space="preserve">A.E. </w:t>
      </w:r>
      <w:proofErr w:type="spellStart"/>
      <w:r w:rsidRPr="00806399">
        <w:rPr>
          <w:rFonts w:ascii="Times New Roman" w:eastAsia="Calibri" w:hAnsi="Times New Roman" w:cs="Times New Roman"/>
          <w:b/>
          <w:lang w:val="en-US"/>
        </w:rPr>
        <w:t>Golykh</w:t>
      </w:r>
      <w:proofErr w:type="spellEnd"/>
    </w:p>
    <w:p w:rsidR="00444855" w:rsidRPr="00C11C00" w:rsidRDefault="00444855" w:rsidP="004448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highlight w:val="yellow"/>
          <w:lang w:val="en-US"/>
        </w:rPr>
      </w:pPr>
    </w:p>
    <w:p w:rsidR="00444855" w:rsidRPr="00C11C00" w:rsidRDefault="00806399" w:rsidP="00806399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val="en-US"/>
        </w:rPr>
      </w:pPr>
      <w:r>
        <w:rPr>
          <w:rFonts w:ascii="Times New Roman" w:eastAsia="Calibri" w:hAnsi="Times New Roman" w:cs="Times New Roman"/>
          <w:i/>
          <w:lang w:val="en-US"/>
        </w:rPr>
        <w:t>Am</w:t>
      </w:r>
      <w:r w:rsidR="00444855" w:rsidRPr="00C11C00">
        <w:rPr>
          <w:rFonts w:ascii="Times New Roman" w:eastAsia="Calibri" w:hAnsi="Times New Roman" w:cs="Times New Roman"/>
          <w:i/>
          <w:lang w:val="en-US"/>
        </w:rPr>
        <w:t>ur State University (Blagoveshchensk)</w:t>
      </w:r>
    </w:p>
    <w:p w:rsidR="00444855" w:rsidRPr="00C11C00" w:rsidRDefault="00444855" w:rsidP="00444855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  <w:lang w:val="en-US"/>
        </w:rPr>
      </w:pPr>
      <w:r w:rsidRPr="00C11C00">
        <w:rPr>
          <w:rFonts w:ascii="Times New Roman" w:eastAsia="Calibri" w:hAnsi="Times New Roman" w:cs="Times New Roman"/>
          <w:lang w:val="en-US"/>
        </w:rPr>
        <w:t xml:space="preserve">E-mail: </w:t>
      </w:r>
      <w:r w:rsidR="00806399">
        <w:rPr>
          <w:rFonts w:ascii="Times New Roman" w:eastAsia="Calibri" w:hAnsi="Times New Roman" w:cs="Times New Roman"/>
          <w:lang w:val="en-US"/>
        </w:rPr>
        <w:t>e-office@ya</w:t>
      </w:r>
      <w:r w:rsidR="00806399" w:rsidRPr="00806399">
        <w:rPr>
          <w:rFonts w:ascii="Times New Roman" w:eastAsia="Calibri" w:hAnsi="Times New Roman" w:cs="Times New Roman"/>
          <w:lang w:val="en-US"/>
        </w:rPr>
        <w:t>ndex</w:t>
      </w:r>
      <w:r w:rsidR="00806399">
        <w:rPr>
          <w:rFonts w:ascii="Times New Roman" w:eastAsia="Calibri" w:hAnsi="Times New Roman" w:cs="Times New Roman"/>
          <w:lang w:val="en-US"/>
        </w:rPr>
        <w:t>.ru</w:t>
      </w:r>
    </w:p>
    <w:p w:rsidR="00444855" w:rsidRPr="00A9123E" w:rsidRDefault="00444855" w:rsidP="004448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highlight w:val="yellow"/>
          <w:lang w:val="en-US"/>
        </w:rPr>
      </w:pPr>
    </w:p>
    <w:p w:rsidR="002D3A8F" w:rsidRPr="001730C4" w:rsidRDefault="000B4411" w:rsidP="001730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lang w:val="en-US"/>
        </w:rPr>
      </w:pPr>
      <w:r w:rsidRPr="000B4411">
        <w:rPr>
          <w:rFonts w:ascii="Times New Roman" w:eastAsia="Calibri" w:hAnsi="Times New Roman" w:cs="Times New Roman"/>
          <w:i/>
          <w:sz w:val="20"/>
          <w:lang w:val="en-US"/>
        </w:rPr>
        <w:t>Autotransformers are often used in laboratory practice. In particular, they found one of such applications in the implementation of controlled electrical breakdown of a silicon wafer in a vacuum chamber during the implement</w:t>
      </w:r>
      <w:r w:rsidRPr="000B4411">
        <w:rPr>
          <w:rFonts w:ascii="Times New Roman" w:eastAsia="Calibri" w:hAnsi="Times New Roman" w:cs="Times New Roman"/>
          <w:i/>
          <w:sz w:val="20"/>
          <w:lang w:val="en-US"/>
        </w:rPr>
        <w:t>a</w:t>
      </w:r>
      <w:r w:rsidRPr="000B4411">
        <w:rPr>
          <w:rFonts w:ascii="Times New Roman" w:eastAsia="Calibri" w:hAnsi="Times New Roman" w:cs="Times New Roman"/>
          <w:i/>
          <w:sz w:val="20"/>
          <w:lang w:val="en-US"/>
        </w:rPr>
        <w:t>tion of the reactive epitaxy method, as well as for the purpose of cleaning a silic</w:t>
      </w:r>
      <w:r>
        <w:rPr>
          <w:rFonts w:ascii="Times New Roman" w:eastAsia="Calibri" w:hAnsi="Times New Roman" w:cs="Times New Roman"/>
          <w:i/>
          <w:sz w:val="20"/>
          <w:lang w:val="en-US"/>
        </w:rPr>
        <w:t>on sample. The paper proposes a</w:t>
      </w:r>
      <w:r w:rsidRPr="000B4411">
        <w:rPr>
          <w:rFonts w:ascii="Times New Roman" w:eastAsia="Calibri" w:hAnsi="Times New Roman" w:cs="Times New Roman"/>
          <w:i/>
          <w:sz w:val="20"/>
          <w:lang w:val="en-US"/>
        </w:rPr>
        <w:t>ut</w:t>
      </w:r>
      <w:r w:rsidRPr="000B4411">
        <w:rPr>
          <w:rFonts w:ascii="Times New Roman" w:eastAsia="Calibri" w:hAnsi="Times New Roman" w:cs="Times New Roman"/>
          <w:i/>
          <w:sz w:val="20"/>
          <w:lang w:val="en-US"/>
        </w:rPr>
        <w:t>o</w:t>
      </w:r>
      <w:r w:rsidRPr="000B4411">
        <w:rPr>
          <w:rFonts w:ascii="Times New Roman" w:eastAsia="Calibri" w:hAnsi="Times New Roman" w:cs="Times New Roman"/>
          <w:i/>
          <w:sz w:val="20"/>
          <w:lang w:val="en-US"/>
        </w:rPr>
        <w:t>transformers automation device to reduce the time of scientific experiments and increase the accuracy of their repeat</w:t>
      </w:r>
      <w:r w:rsidRPr="000B4411">
        <w:rPr>
          <w:rFonts w:ascii="Times New Roman" w:eastAsia="Calibri" w:hAnsi="Times New Roman" w:cs="Times New Roman"/>
          <w:i/>
          <w:sz w:val="20"/>
          <w:lang w:val="en-US"/>
        </w:rPr>
        <w:t>a</w:t>
      </w:r>
      <w:r w:rsidRPr="000B4411">
        <w:rPr>
          <w:rFonts w:ascii="Times New Roman" w:eastAsia="Calibri" w:hAnsi="Times New Roman" w:cs="Times New Roman"/>
          <w:i/>
          <w:sz w:val="20"/>
          <w:lang w:val="en-US"/>
        </w:rPr>
        <w:t xml:space="preserve">bility, due to the exclusion of the human factor. To do this, it is proposed to use an electric motor and transfer torque from its shaft to the </w:t>
      </w:r>
      <w:r w:rsidR="0081252D">
        <w:rPr>
          <w:rFonts w:ascii="Times New Roman" w:eastAsia="Calibri" w:hAnsi="Times New Roman" w:cs="Times New Roman"/>
          <w:i/>
          <w:sz w:val="20"/>
          <w:lang w:val="en-US"/>
        </w:rPr>
        <w:t>a</w:t>
      </w:r>
      <w:r w:rsidR="0081252D" w:rsidRPr="000B4411">
        <w:rPr>
          <w:rFonts w:ascii="Times New Roman" w:eastAsia="Calibri" w:hAnsi="Times New Roman" w:cs="Times New Roman"/>
          <w:i/>
          <w:sz w:val="20"/>
          <w:lang w:val="en-US"/>
        </w:rPr>
        <w:t>utotransformers</w:t>
      </w:r>
      <w:r w:rsidRPr="000B4411">
        <w:rPr>
          <w:rFonts w:ascii="Times New Roman" w:eastAsia="Calibri" w:hAnsi="Times New Roman" w:cs="Times New Roman"/>
          <w:i/>
          <w:sz w:val="20"/>
          <w:lang w:val="en-US"/>
        </w:rPr>
        <w:t xml:space="preserve"> shaft by means of a gearbox according to the algorithm developed by the authors, implemented by a special mechanical part and an electrical circuit. The manufactured prototype of the device, using additive technologies, has been successfully tested and can be used to solve various problems in physics.</w:t>
      </w:r>
    </w:p>
    <w:p w:rsidR="00D60ADE" w:rsidRPr="007B7ECA" w:rsidRDefault="00D60ADE" w:rsidP="00DC4EC9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-4"/>
          <w:sz w:val="20"/>
          <w:lang w:val="en-US"/>
        </w:rPr>
      </w:pPr>
    </w:p>
    <w:p w:rsidR="005D4921" w:rsidRPr="002F7F7F" w:rsidRDefault="00DF2D47" w:rsidP="00DC4EC9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Метод реактивной эпитаксии </w:t>
      </w:r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хорошо известен в физике </w:t>
      </w:r>
      <w:r w:rsidR="00D60ADE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поверхности 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и нередко и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с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пользуется исследователями для формирования тонких плёнок. Так, в</w:t>
      </w:r>
      <w:r w:rsidR="00DB3B0E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лаборатории физики поверхности НОЦ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им. К.Э. Циолковского</w:t>
      </w:r>
      <w:r w:rsidR="00DB3B0E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АмГУ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,</w:t>
      </w:r>
      <w:r w:rsidR="00DB3B0E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он применяется для роста плёнок силиц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и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дов на кремнии [</w:t>
      </w:r>
      <w:r w:rsidR="00565B0B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1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]. Прогрев кремниевой пластины-подложки используется также для её д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е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газации.</w:t>
      </w:r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Нагревание пластины </w:t>
      </w:r>
      <w:proofErr w:type="spellStart"/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Si</w:t>
      </w:r>
      <w:proofErr w:type="spellEnd"/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осуществляется путём пропускания через неё электрич</w:t>
      </w:r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е</w:t>
      </w:r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ского тока в условиях вакуумной камеры. Для </w:t>
      </w:r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n-GB"/>
        </w:rPr>
        <w:t>Si</w:t>
      </w:r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, </w:t>
      </w:r>
      <w:proofErr w:type="gramStart"/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обладающего</w:t>
      </w:r>
      <w:proofErr w:type="gramEnd"/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высоким удельным сопроти</w:t>
      </w:r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в</w:t>
      </w:r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лением, такая процедура, состоит из двух </w:t>
      </w:r>
      <w:r w:rsidR="0099071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стадий</w:t>
      </w:r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.</w:t>
      </w:r>
      <w:r w:rsidR="005D4921" w:rsidRPr="002F7F7F">
        <w:rPr>
          <w:sz w:val="24"/>
          <w:szCs w:val="24"/>
        </w:rPr>
        <w:t xml:space="preserve"> </w:t>
      </w:r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Перв</w:t>
      </w:r>
      <w:r w:rsidR="0099071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ая </w:t>
      </w:r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из которых</w:t>
      </w:r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,</w:t>
      </w:r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включает в себя </w:t>
      </w:r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созд</w:t>
      </w:r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а</w:t>
      </w:r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ние условий для </w:t>
      </w:r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обратим</w:t>
      </w:r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ого </w:t>
      </w:r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электрическ</w:t>
      </w:r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ого</w:t>
      </w:r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проб</w:t>
      </w:r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оя </w:t>
      </w:r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кремниевой пластины, выступающей в роли электрической нагрузки. Пробой осуществляется путём изменения величины переме</w:t>
      </w:r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н</w:t>
      </w:r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ного напряжения, прикладываемого к нагрузке с помощью лабораторного автотрансформат</w:t>
      </w:r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о</w:t>
      </w:r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ра (</w:t>
      </w:r>
      <w:proofErr w:type="spellStart"/>
      <w:r w:rsidR="005D492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ЛАТРа</w:t>
      </w:r>
      <w:proofErr w:type="spellEnd"/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). На второ</w:t>
      </w:r>
      <w:r w:rsidR="0099071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й стадии</w:t>
      </w:r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, после пробоя </w:t>
      </w:r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n-GB"/>
        </w:rPr>
        <w:t>Si</w:t>
      </w:r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, осуществляется переключение нагрузки на источник постоянного тока, изменяя величину которого уже добиваются нужной температ</w:t>
      </w:r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у</w:t>
      </w:r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ры прогрева. Функциональная схема, реализующая описанные этапы</w:t>
      </w:r>
      <w:r w:rsidR="00A87969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,</w:t>
      </w:r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представлена на р</w:t>
      </w:r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и</w:t>
      </w:r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сунке 1. Следует отметить, что </w:t>
      </w:r>
      <w:proofErr w:type="spellStart"/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ЛАТРы</w:t>
      </w:r>
      <w:proofErr w:type="spellEnd"/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proofErr w:type="gramStart"/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известны</w:t>
      </w:r>
      <w:proofErr w:type="gramEnd"/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давно и широко используются в лаборатор</w:t>
      </w:r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и</w:t>
      </w:r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ях</w:t>
      </w:r>
      <w:r w:rsidR="00A87969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[</w:t>
      </w:r>
      <w:r w:rsidR="00565B0B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2</w:t>
      </w:r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]</w:t>
      </w:r>
      <w:r w:rsidR="00A87969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как </w:t>
      </w:r>
      <w:r w:rsidR="00A87969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правило,</w:t>
      </w:r>
      <w:r w:rsidR="0071238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в ручном режиме.</w:t>
      </w:r>
      <w:r w:rsidR="00A87969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Целью данной работы стала автоматизация работы </w:t>
      </w:r>
      <w:proofErr w:type="spellStart"/>
      <w:r w:rsidR="00A87969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ЛАТРа</w:t>
      </w:r>
      <w:proofErr w:type="spellEnd"/>
      <w:r w:rsidR="00A87969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для сокращения времени проведения эксперимента.</w:t>
      </w:r>
    </w:p>
    <w:p w:rsidR="005D4921" w:rsidRDefault="00A87969" w:rsidP="00CF4DCD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5C4077BB" wp14:editId="303E2018">
            <wp:extent cx="5201862" cy="263769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48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3276" cy="263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921" w:rsidRDefault="00A87969" w:rsidP="002F7F7F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Рисунок 1 – </w:t>
      </w:r>
      <w:r w:rsidRPr="00E4234F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Принципиальная электрическая схема </w:t>
      </w:r>
      <w:r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пробоя </w:t>
      </w:r>
      <w:r w:rsidRPr="00E4234F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>кремни</w:t>
      </w:r>
      <w:r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>евой пластины</w:t>
      </w:r>
    </w:p>
    <w:p w:rsidR="005D4921" w:rsidRDefault="005D4921" w:rsidP="00DC4EC9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A87969" w:rsidRDefault="00A87969" w:rsidP="00DC4EC9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A87969" w:rsidRPr="002F7F7F" w:rsidRDefault="005D4921" w:rsidP="00DC4EC9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A87969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Для этого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предлагается</w:t>
      </w:r>
      <w:r w:rsidR="00A87969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использовать электродвигатель.  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О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существлять передач</w:t>
      </w:r>
      <w:r w:rsidR="00A87969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у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кр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у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тящего момента от вала электродвигателя к валу </w:t>
      </w:r>
      <w:proofErr w:type="spellStart"/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ЛАТРа</w:t>
      </w:r>
      <w:proofErr w:type="spellEnd"/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необходимо 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вначале в прямом направлении </w:t>
      </w:r>
      <w:r w:rsidR="00A87969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(по часовой стрелке) 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до электрического пробоя кремниевой нагрузки и дост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и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жения затем максимального значения угла поворота вала </w:t>
      </w:r>
      <w:proofErr w:type="spellStart"/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ЛАТРа</w:t>
      </w:r>
      <w:proofErr w:type="spellEnd"/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, </w:t>
      </w:r>
      <w:r w:rsidR="00A87969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а 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далее в обратном (реве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р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сивном) вращении вала </w:t>
      </w:r>
      <w:proofErr w:type="spellStart"/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ЛАТРа</w:t>
      </w:r>
      <w:proofErr w:type="spellEnd"/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до положения, при котором </w:t>
      </w:r>
      <w:r w:rsidR="00A87969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электродвигатель должен автом</w:t>
      </w:r>
      <w:r w:rsidR="00A87969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а</w:t>
      </w:r>
      <w:r w:rsidR="00A87969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тически выключиться. 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Вид прототипа установки представлен на рисунке 2(а). </w:t>
      </w:r>
    </w:p>
    <w:p w:rsidR="00A87969" w:rsidRDefault="00A87969" w:rsidP="00DC4EC9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6471A7" w:rsidRDefault="006471A7" w:rsidP="006471A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</w:pPr>
      <w:r>
        <w:rPr>
          <w:rFonts w:ascii="Times New Roman" w:eastAsia="Calibri" w:hAnsi="Times New Roman" w:cs="Times New Roman"/>
          <w:bCs/>
          <w:noProof/>
          <w:color w:val="000000"/>
          <w:spacing w:val="-6"/>
          <w:kern w:val="24"/>
          <w:szCs w:val="40"/>
          <w:lang w:eastAsia="ru-RU"/>
        </w:rPr>
        <w:drawing>
          <wp:anchor distT="0" distB="0" distL="114300" distR="114300" simplePos="0" relativeHeight="251663360" behindDoc="1" locked="0" layoutInCell="1" allowOverlap="1" wp14:anchorId="5251BDBB" wp14:editId="24E892ED">
            <wp:simplePos x="0" y="0"/>
            <wp:positionH relativeFrom="column">
              <wp:posOffset>3111500</wp:posOffset>
            </wp:positionH>
            <wp:positionV relativeFrom="paragraph">
              <wp:posOffset>1779270</wp:posOffset>
            </wp:positionV>
            <wp:extent cx="2081530" cy="1372870"/>
            <wp:effectExtent l="0" t="0" r="0" b="0"/>
            <wp:wrapTight wrapText="bothSides">
              <wp:wrapPolygon edited="0">
                <wp:start x="0" y="0"/>
                <wp:lineTo x="0" y="21280"/>
                <wp:lineTo x="21350" y="21280"/>
                <wp:lineTo x="2135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37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0959641E" wp14:editId="45629A74">
            <wp:extent cx="2101174" cy="3867141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12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36" cy="386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1A7" w:rsidRDefault="006471A7" w:rsidP="006471A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</w:pPr>
      <w:r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                          а)                                                                      б)</w:t>
      </w:r>
    </w:p>
    <w:p w:rsidR="006471A7" w:rsidRDefault="006471A7" w:rsidP="006471A7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</w:pPr>
    </w:p>
    <w:p w:rsidR="006471A7" w:rsidRDefault="006471A7" w:rsidP="006471A7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</w:pPr>
      <w:r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Рисунок 2 – </w:t>
      </w:r>
      <w:r w:rsidRPr="00273741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>Фотография лабораторного прототипа</w:t>
      </w:r>
      <w:r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устройства автоматизации </w:t>
      </w:r>
      <w:proofErr w:type="spellStart"/>
      <w:r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>ЛАТРа</w:t>
      </w:r>
      <w:proofErr w:type="spellEnd"/>
      <w:r w:rsidRPr="00273741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(а) и вид </w:t>
      </w:r>
      <w:r w:rsidRPr="00273741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>уз</w:t>
      </w:r>
      <w:r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>ла его редуктора (б).</w:t>
      </w:r>
    </w:p>
    <w:p w:rsidR="006471A7" w:rsidRDefault="006471A7" w:rsidP="006471A7">
      <w:pPr>
        <w:spacing w:after="0" w:line="240" w:lineRule="auto"/>
        <w:ind w:firstLine="680"/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</w:pPr>
    </w:p>
    <w:p w:rsidR="006471A7" w:rsidRPr="002F7F7F" w:rsidRDefault="006471A7" w:rsidP="006471A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lastRenderedPageBreak/>
        <w:t xml:space="preserve">На рисунке 3  представлены реализация узла автоматики </w:t>
      </w:r>
      <w:r w:rsidR="00A50AB8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(а) с его электрической при</w:t>
      </w:r>
      <w:r w:rsidR="00A50AB8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н</w:t>
      </w:r>
      <w:r w:rsidR="00A50AB8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ципиальной схемой (б)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, реализующ</w:t>
      </w:r>
      <w:r w:rsidR="00A50AB8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их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выше описа</w:t>
      </w:r>
      <w:bookmarkStart w:id="0" w:name="_GoBack"/>
      <w:bookmarkEnd w:id="0"/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нный алгоритм</w:t>
      </w:r>
      <w:r w:rsidR="00A50AB8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и нашедшие отражение в поданной в Роспатент заявке</w:t>
      </w:r>
      <w:r w:rsidR="007B7ECA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на изобретение</w:t>
      </w:r>
      <w:r w:rsidR="00A50AB8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№ </w:t>
      </w:r>
      <w:r w:rsidR="003F120D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2024114854 </w:t>
      </w:r>
      <w:r w:rsidR="00A50AB8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от </w:t>
      </w:r>
      <w:r w:rsidR="003F120D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31.05.2024</w:t>
      </w:r>
      <w:r w:rsidR="00A50AB8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.</w:t>
      </w:r>
    </w:p>
    <w:p w:rsidR="006471A7" w:rsidRDefault="006471A7" w:rsidP="006471A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6471A7" w:rsidRDefault="006471A7" w:rsidP="006471A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6471A7" w:rsidRDefault="00EC5154" w:rsidP="006471A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>
        <w:rPr>
          <w:noProof/>
          <w:lang w:eastAsia="ru-RU"/>
        </w:rPr>
        <w:drawing>
          <wp:inline distT="0" distB="0" distL="0" distR="0" wp14:anchorId="400A63E1" wp14:editId="35D51BCD">
            <wp:extent cx="5591175" cy="2752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AB8" w:rsidRDefault="00A50AB8" w:rsidP="006471A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A50AB8" w:rsidRDefault="00A50AB8" w:rsidP="00A50AB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>
        <w:rPr>
          <w:rFonts w:ascii="Times New Roman" w:eastAsia="Calibri" w:hAnsi="Times New Roman" w:cs="Times New Roman"/>
          <w:bCs/>
          <w:color w:val="000000"/>
          <w:kern w:val="24"/>
          <w:szCs w:val="40"/>
        </w:rPr>
        <w:t>а)</w:t>
      </w:r>
    </w:p>
    <w:p w:rsidR="00A50AB8" w:rsidRDefault="00597E41" w:rsidP="00A50AB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 w:rsidRPr="000F2615">
        <w:rPr>
          <w:rFonts w:ascii="Times New Roman" w:eastAsia="Calibri" w:hAnsi="Times New Roman" w:cs="Times New Roman"/>
          <w:bCs/>
          <w:noProof/>
          <w:color w:val="000000"/>
          <w:spacing w:val="-6"/>
          <w:kern w:val="24"/>
          <w:szCs w:val="40"/>
          <w:lang w:eastAsia="ru-RU"/>
        </w:rPr>
        <w:drawing>
          <wp:anchor distT="0" distB="0" distL="114300" distR="114300" simplePos="0" relativeHeight="251665408" behindDoc="1" locked="0" layoutInCell="1" allowOverlap="1" wp14:anchorId="2F970529" wp14:editId="4FADB848">
            <wp:simplePos x="0" y="0"/>
            <wp:positionH relativeFrom="column">
              <wp:posOffset>1310640</wp:posOffset>
            </wp:positionH>
            <wp:positionV relativeFrom="paragraph">
              <wp:posOffset>113030</wp:posOffset>
            </wp:positionV>
            <wp:extent cx="3841750" cy="2093595"/>
            <wp:effectExtent l="0" t="0" r="6350" b="1905"/>
            <wp:wrapTight wrapText="bothSides">
              <wp:wrapPolygon edited="0">
                <wp:start x="0" y="0"/>
                <wp:lineTo x="0" y="21423"/>
                <wp:lineTo x="21529" y="21423"/>
                <wp:lineTo x="21529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artisticPhotocopy/>
                              </a14:imgEffect>
                              <a14:imgEffect>
                                <a14:sharpenSoften amoun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175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AB8" w:rsidRDefault="00A50AB8" w:rsidP="00A50AB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A50AB8" w:rsidRDefault="00A50AB8" w:rsidP="00A50AB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A50AB8" w:rsidRDefault="00A50AB8" w:rsidP="00A50AB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A50AB8" w:rsidRDefault="00A50AB8" w:rsidP="00A50AB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A50AB8" w:rsidRDefault="00A50AB8" w:rsidP="00A50AB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A50AB8" w:rsidRDefault="00A50AB8" w:rsidP="00A50AB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A50AB8" w:rsidRDefault="00A50AB8" w:rsidP="00A50AB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A50AB8" w:rsidRDefault="00A50AB8" w:rsidP="00A50AB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A50AB8" w:rsidRDefault="00A50AB8" w:rsidP="006471A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A50AB8" w:rsidRDefault="00A50AB8" w:rsidP="006471A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A50AB8" w:rsidRDefault="00A50AB8" w:rsidP="006471A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A50AB8" w:rsidRDefault="00A50AB8" w:rsidP="006471A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A50AB8" w:rsidRDefault="00A50AB8" w:rsidP="006471A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A50AB8" w:rsidRDefault="00A50AB8" w:rsidP="006471A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A50AB8" w:rsidRDefault="00A50AB8" w:rsidP="00A50AB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  <w:r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>б)</w:t>
      </w:r>
    </w:p>
    <w:p w:rsidR="00A50AB8" w:rsidRDefault="00A50AB8" w:rsidP="006471A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A50AB8" w:rsidRDefault="00A50AB8" w:rsidP="00A50AB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</w:pPr>
      <w:r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Рисунок 3 – </w:t>
      </w:r>
      <w:r w:rsidRPr="00273741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>Схематическое изображение узла управления работой электродвигателя</w:t>
      </w:r>
      <w:r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(а) и </w:t>
      </w:r>
      <w:r w:rsidRPr="00A50AB8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>его эле</w:t>
      </w:r>
      <w:r w:rsidRPr="00A50AB8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>к</w:t>
      </w:r>
      <w:r w:rsidRPr="00A50AB8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>трическ</w:t>
      </w:r>
      <w:r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>ая принципиальная</w:t>
      </w:r>
      <w:r w:rsidRPr="00A50AB8"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 xml:space="preserve"> схем</w:t>
      </w:r>
      <w:r>
        <w:rPr>
          <w:rFonts w:ascii="Times New Roman" w:eastAsia="Calibri" w:hAnsi="Times New Roman" w:cs="Times New Roman"/>
          <w:bCs/>
          <w:color w:val="000000"/>
          <w:spacing w:val="-6"/>
          <w:kern w:val="24"/>
          <w:szCs w:val="40"/>
        </w:rPr>
        <w:t>а (б)</w:t>
      </w:r>
    </w:p>
    <w:p w:rsidR="00A50AB8" w:rsidRDefault="00A50AB8" w:rsidP="006471A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A50AB8" w:rsidRDefault="00A50AB8" w:rsidP="006471A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kern w:val="24"/>
          <w:szCs w:val="40"/>
        </w:rPr>
      </w:pPr>
    </w:p>
    <w:p w:rsidR="006471A7" w:rsidRPr="002F7F7F" w:rsidRDefault="00CF4DCD" w:rsidP="006471A7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П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одключ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ение 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к сети переменного тока ЛАТР 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осуществляется 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наж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атием 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кнопк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и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K3.1 (см. 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рис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. 3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(б)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), которая удерживается в нажатом состоянии в течение 2 с. После прохождения I этапа (см. 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рис. 3 (а)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) управления работой электродвигателя, кнопка K3.1 шунтируется кно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п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кой K3.2</w:t>
      </w:r>
      <w:r w:rsidR="005B68DC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, а направление вращение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5B68DC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вала </w:t>
      </w:r>
      <w:proofErr w:type="spellStart"/>
      <w:r w:rsidR="005B68DC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ЛАТРа</w:t>
      </w:r>
      <w:proofErr w:type="spellEnd"/>
      <w:r w:rsidR="005B68DC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задаётся по часовой стрелке (благодаря сраб</w:t>
      </w:r>
      <w:r w:rsidR="005B68DC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а</w:t>
      </w:r>
      <w:r w:rsidR="005B68DC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тыванию тумблера </w:t>
      </w:r>
      <w:r w:rsidR="005B68DC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K3.</w:t>
      </w:r>
      <w:r w:rsidR="005B68DC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3). 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На стадии выполнения II этапа</w:t>
      </w:r>
      <w:r w:rsidR="005B68DC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на выходе </w:t>
      </w:r>
      <w:proofErr w:type="spellStart"/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ЛАТРа</w:t>
      </w:r>
      <w:proofErr w:type="spellEnd"/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происходит п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о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степенное увеличение переменного напряжения, прикладываемого к кремниевой нагрузке, соединённой с </w:t>
      </w:r>
      <w:proofErr w:type="spellStart"/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ЛАТРом</w:t>
      </w:r>
      <w:proofErr w:type="spellEnd"/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цепью, в которую также включена лампа накаливания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(см. рис.1) в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ы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полняющая роль токового шунта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. В процессе этого, в зависимости от удельного сопротивл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е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ния </w:t>
      </w:r>
      <w:r w:rsidR="00597E41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кремниевой 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нагрузки, при определённом значении переменного напряжения наступает её электрический пробой, в результате чего загорается лампа накаливания. На изменение пад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е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ния напряжения на лампе реагирует </w:t>
      </w:r>
      <w:r w:rsidR="00686B23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у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зел контроля и управления</w:t>
      </w:r>
      <w:r w:rsidR="00686B23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(см. рис.1)  силовым ключом </w:t>
      </w:r>
      <w:r w:rsidR="00686B23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lastRenderedPageBreak/>
        <w:t>ЭК</w:t>
      </w:r>
      <w:proofErr w:type="gramStart"/>
      <w:r w:rsidR="00686B23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1</w:t>
      </w:r>
      <w:proofErr w:type="gramEnd"/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, которы</w:t>
      </w:r>
      <w:r w:rsidR="00686B23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й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переключают кремниевую нагрузку с источника переменного тока (</w:t>
      </w:r>
      <w:proofErr w:type="spellStart"/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ЛАТРа</w:t>
      </w:r>
      <w:proofErr w:type="spellEnd"/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) на источник постоянного тока</w:t>
      </w:r>
      <w:r w:rsidR="00597E41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(см. рис.1)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. </w:t>
      </w:r>
      <w:r w:rsidR="00597E41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Затем </w:t>
      </w:r>
      <w:r w:rsidR="00686B23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узел управления работой электродвигателя из этапа III</w:t>
      </w:r>
      <w:r w:rsidR="00597E41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, после включения реверсивного движения вала </w:t>
      </w:r>
      <w:proofErr w:type="spellStart"/>
      <w:r w:rsidR="00597E41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ЛАТРа</w:t>
      </w:r>
      <w:proofErr w:type="spellEnd"/>
      <w:r w:rsidR="00597E41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тумблером </w:t>
      </w:r>
      <w:r w:rsidR="00597E4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K3.</w:t>
      </w:r>
      <w:r w:rsidR="00597E41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3,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переходит на этап IV</w:t>
      </w:r>
      <w:r w:rsidR="00686B23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(см. рис. 3 (а))</w:t>
      </w:r>
      <w:r w:rsidR="006471A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, по окончании которого электродвигатель автоматически отключается.</w:t>
      </w:r>
    </w:p>
    <w:p w:rsidR="00C244F6" w:rsidRPr="002F7F7F" w:rsidRDefault="00FF2F9F" w:rsidP="00032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</w:pP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Первый прототип  предложенного устройства для автоматизации работы </w:t>
      </w:r>
      <w:proofErr w:type="spellStart"/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ЛАТРа</w:t>
      </w:r>
      <w:proofErr w:type="spellEnd"/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не с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о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держал редуктора </w:t>
      </w:r>
      <w:r w:rsidR="00B4258B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представленного на 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рис</w:t>
      </w:r>
      <w:r w:rsidR="00B4258B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унке 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2 (б). Однако после проведённого тестиров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а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ния устройства было принято решение установить его для придания нужной скорости вр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а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щения вал</w:t>
      </w:r>
      <w:r w:rsidR="00B4258B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у </w:t>
      </w:r>
      <w:r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автотрансформатора. Следует отметить, что </w:t>
      </w:r>
      <w:r w:rsidR="0003254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ш</w:t>
      </w:r>
      <w:r w:rsidR="00C244F6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естерни </w:t>
      </w:r>
      <w:r w:rsidR="00B55B54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редуктора </w:t>
      </w:r>
      <w:r w:rsidR="00C244F6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проектиров</w:t>
      </w:r>
      <w:r w:rsidR="00C244F6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а</w:t>
      </w:r>
      <w:r w:rsidR="00C244F6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лись в программе САПР </w:t>
      </w:r>
      <w:proofErr w:type="spellStart"/>
      <w:r w:rsidR="00C244F6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SolidWorks</w:t>
      </w:r>
      <w:proofErr w:type="spellEnd"/>
      <w:r w:rsidR="00C244F6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с использованием встроенной библиотеки </w:t>
      </w:r>
      <w:proofErr w:type="spellStart"/>
      <w:r w:rsidR="00C244F6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Toolbox</w:t>
      </w:r>
      <w:proofErr w:type="spellEnd"/>
      <w:r w:rsidR="0003254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, по аналогии с подобной практикой принятой в MATLAB [</w:t>
      </w:r>
      <w:r w:rsidR="00B4258B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3</w:t>
      </w:r>
      <w:r w:rsidR="0003254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]. </w:t>
      </w:r>
      <w:r w:rsidR="00B55B54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В </w:t>
      </w:r>
      <w:r w:rsidR="00C244F6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результате были спроектированы шестерни</w:t>
      </w:r>
      <w:r w:rsidR="00B4258B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[4]</w:t>
      </w:r>
      <w:r w:rsidR="00C244F6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, соответствующие стандарту ISO 1328-1</w:t>
      </w:r>
      <w:r w:rsidR="0003254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.</w:t>
      </w:r>
      <w:r w:rsidR="00C244F6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="0003254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Их основные параметры представл</w:t>
      </w:r>
      <w:r w:rsidR="0003254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е</w:t>
      </w:r>
      <w:r w:rsidR="00032547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ны в Таблице 1. </w:t>
      </w:r>
      <w:r w:rsidR="00A02A23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Ше</w:t>
      </w:r>
      <w:r w:rsidR="0092594A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стерни и соединительные муфты в</w:t>
      </w:r>
      <w:r w:rsidR="00A02A23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последствии были изготовлены с п</w:t>
      </w:r>
      <w:r w:rsidR="00A02A23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о</w:t>
      </w:r>
      <w:r w:rsidR="00A02A23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>мощью 3</w:t>
      </w:r>
      <w:r w:rsidR="00A02A23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n-GB"/>
        </w:rPr>
        <w:t>D</w:t>
      </w:r>
      <w:r w:rsidR="00A02A23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-печати из </w:t>
      </w:r>
      <w:r w:rsidR="007E71B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n-GB"/>
        </w:rPr>
        <w:t>PETG</w:t>
      </w:r>
      <w:r w:rsidR="007E71B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пластика </w:t>
      </w:r>
      <w:r w:rsidR="007E71B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val="en-GB"/>
        </w:rPr>
        <w:t>c</w:t>
      </w:r>
      <w:r w:rsidR="007E71B1" w:rsidRPr="002F7F7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 заполнением 100%.</w:t>
      </w:r>
    </w:p>
    <w:p w:rsidR="00B55B54" w:rsidRPr="002F7F7F" w:rsidRDefault="002F7F7F" w:rsidP="002F7F7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i/>
          <w:color w:val="000000"/>
          <w:kern w:val="24"/>
        </w:rPr>
      </w:pPr>
      <w:r w:rsidRPr="002F7F7F">
        <w:rPr>
          <w:rFonts w:ascii="Times New Roman" w:eastAsia="Calibri" w:hAnsi="Times New Roman" w:cs="Times New Roman"/>
          <w:bCs/>
          <w:i/>
          <w:color w:val="000000"/>
          <w:kern w:val="24"/>
        </w:rPr>
        <w:t>Таблица 1</w:t>
      </w:r>
    </w:p>
    <w:p w:rsidR="00032547" w:rsidRDefault="002F7F7F" w:rsidP="002F7F7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kern w:val="24"/>
        </w:rPr>
      </w:pPr>
      <w:r w:rsidRPr="002F7F7F">
        <w:rPr>
          <w:rFonts w:ascii="Times New Roman" w:eastAsia="Calibri" w:hAnsi="Times New Roman" w:cs="Times New Roman"/>
          <w:b/>
          <w:bCs/>
          <w:color w:val="000000"/>
          <w:kern w:val="24"/>
        </w:rPr>
        <w:t>П</w:t>
      </w:r>
      <w:r w:rsidR="00032547" w:rsidRPr="002F7F7F">
        <w:rPr>
          <w:rFonts w:ascii="Times New Roman" w:eastAsia="Calibri" w:hAnsi="Times New Roman" w:cs="Times New Roman"/>
          <w:b/>
          <w:bCs/>
          <w:color w:val="000000"/>
          <w:kern w:val="24"/>
        </w:rPr>
        <w:t>араметры шестерней редуктора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894"/>
        <w:gridCol w:w="3178"/>
      </w:tblGrid>
      <w:tr w:rsidR="00B55B54" w:rsidRPr="00686B23" w:rsidTr="00B55B54">
        <w:tc>
          <w:tcPr>
            <w:tcW w:w="567" w:type="dxa"/>
          </w:tcPr>
          <w:p w:rsidR="00B55B54" w:rsidRPr="00686B23" w:rsidRDefault="00B55B54" w:rsidP="00B55B5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</w:pPr>
            <w:r w:rsidRPr="00686B23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№</w:t>
            </w:r>
          </w:p>
        </w:tc>
        <w:tc>
          <w:tcPr>
            <w:tcW w:w="5894" w:type="dxa"/>
          </w:tcPr>
          <w:p w:rsidR="00B55B54" w:rsidRPr="00686B23" w:rsidRDefault="00B55B54" w:rsidP="00B55B5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</w:pPr>
            <w:r w:rsidRPr="00686B23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Параметр</w:t>
            </w:r>
          </w:p>
        </w:tc>
        <w:tc>
          <w:tcPr>
            <w:tcW w:w="3178" w:type="dxa"/>
          </w:tcPr>
          <w:p w:rsidR="00B55B54" w:rsidRPr="00686B23" w:rsidRDefault="00B55B54" w:rsidP="00B55B5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</w:pPr>
            <w:r w:rsidRPr="00686B23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Значение</w:t>
            </w:r>
          </w:p>
        </w:tc>
      </w:tr>
      <w:tr w:rsidR="00B55B54" w:rsidRPr="00686B23" w:rsidTr="00B55B54">
        <w:tc>
          <w:tcPr>
            <w:tcW w:w="567" w:type="dxa"/>
          </w:tcPr>
          <w:p w:rsidR="00B55B54" w:rsidRPr="00686B23" w:rsidRDefault="00B55B54" w:rsidP="00B55B5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</w:pPr>
            <w:r w:rsidRPr="00686B23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1</w:t>
            </w:r>
          </w:p>
        </w:tc>
        <w:tc>
          <w:tcPr>
            <w:tcW w:w="5894" w:type="dxa"/>
          </w:tcPr>
          <w:p w:rsidR="00B55B54" w:rsidRPr="00686B23" w:rsidRDefault="00B55B54" w:rsidP="00C244F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</w:pPr>
            <w:r w:rsidRPr="00686B23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 xml:space="preserve">Модуль </w:t>
            </w:r>
          </w:p>
        </w:tc>
        <w:tc>
          <w:tcPr>
            <w:tcW w:w="3178" w:type="dxa"/>
          </w:tcPr>
          <w:p w:rsidR="00B55B54" w:rsidRPr="00686B23" w:rsidRDefault="00B55B54" w:rsidP="00B55B5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</w:pPr>
            <w:r w:rsidRPr="00686B23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2</w:t>
            </w:r>
          </w:p>
        </w:tc>
      </w:tr>
      <w:tr w:rsidR="00B55B54" w:rsidRPr="00686B23" w:rsidTr="00B55B54">
        <w:tc>
          <w:tcPr>
            <w:tcW w:w="567" w:type="dxa"/>
          </w:tcPr>
          <w:p w:rsidR="00B55B54" w:rsidRPr="00686B23" w:rsidRDefault="00B55B54" w:rsidP="00B55B5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</w:pPr>
            <w:r w:rsidRPr="00686B23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2</w:t>
            </w:r>
          </w:p>
        </w:tc>
        <w:tc>
          <w:tcPr>
            <w:tcW w:w="5894" w:type="dxa"/>
          </w:tcPr>
          <w:p w:rsidR="00B55B54" w:rsidRPr="00686B23" w:rsidRDefault="00B55B54" w:rsidP="00C244F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</w:pPr>
            <w:r w:rsidRPr="00686B23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 xml:space="preserve">Число зубьев шестерни </w:t>
            </w:r>
          </w:p>
        </w:tc>
        <w:tc>
          <w:tcPr>
            <w:tcW w:w="3178" w:type="dxa"/>
          </w:tcPr>
          <w:p w:rsidR="00B55B54" w:rsidRPr="00686B23" w:rsidRDefault="00B55B54" w:rsidP="00B55B5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</w:pPr>
            <w:r w:rsidRPr="00686B23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10</w:t>
            </w:r>
          </w:p>
        </w:tc>
      </w:tr>
      <w:tr w:rsidR="00B55B54" w:rsidRPr="00686B23" w:rsidTr="00B55B54">
        <w:tc>
          <w:tcPr>
            <w:tcW w:w="567" w:type="dxa"/>
          </w:tcPr>
          <w:p w:rsidR="00B55B54" w:rsidRPr="00686B23" w:rsidRDefault="00B55B54" w:rsidP="00B55B5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</w:pPr>
            <w:r w:rsidRPr="00686B23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3</w:t>
            </w:r>
          </w:p>
        </w:tc>
        <w:tc>
          <w:tcPr>
            <w:tcW w:w="5894" w:type="dxa"/>
          </w:tcPr>
          <w:p w:rsidR="00B55B54" w:rsidRPr="00686B23" w:rsidRDefault="00B55B54" w:rsidP="00C244F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</w:pPr>
            <w:r w:rsidRPr="00686B23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 xml:space="preserve">Число зубьев колеса </w:t>
            </w:r>
          </w:p>
        </w:tc>
        <w:tc>
          <w:tcPr>
            <w:tcW w:w="3178" w:type="dxa"/>
          </w:tcPr>
          <w:p w:rsidR="00B55B54" w:rsidRPr="00686B23" w:rsidRDefault="00B55B54" w:rsidP="00B55B5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</w:pPr>
            <w:r w:rsidRPr="00686B23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55</w:t>
            </w:r>
          </w:p>
        </w:tc>
      </w:tr>
      <w:tr w:rsidR="00B55B54" w:rsidRPr="00686B23" w:rsidTr="00B55B54">
        <w:tc>
          <w:tcPr>
            <w:tcW w:w="567" w:type="dxa"/>
          </w:tcPr>
          <w:p w:rsidR="00B55B54" w:rsidRPr="00686B23" w:rsidRDefault="00B55B54" w:rsidP="00B55B5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</w:pPr>
            <w:r w:rsidRPr="00686B23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4</w:t>
            </w:r>
          </w:p>
        </w:tc>
        <w:tc>
          <w:tcPr>
            <w:tcW w:w="5894" w:type="dxa"/>
          </w:tcPr>
          <w:p w:rsidR="00B55B54" w:rsidRPr="00686B23" w:rsidRDefault="00B55B54" w:rsidP="00C244F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</w:pPr>
            <w:r w:rsidRPr="00686B23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 xml:space="preserve">Диаметр делительной окружности шестерни, </w:t>
            </w:r>
            <w:proofErr w:type="gramStart"/>
            <w:r w:rsidRPr="00686B23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мм</w:t>
            </w:r>
            <w:proofErr w:type="gramEnd"/>
          </w:p>
        </w:tc>
        <w:tc>
          <w:tcPr>
            <w:tcW w:w="3178" w:type="dxa"/>
          </w:tcPr>
          <w:p w:rsidR="00B55B54" w:rsidRPr="00686B23" w:rsidRDefault="00B55B54" w:rsidP="00B55B5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</w:pPr>
            <w:r w:rsidRPr="00686B23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20</w:t>
            </w:r>
          </w:p>
        </w:tc>
      </w:tr>
      <w:tr w:rsidR="00B55B54" w:rsidRPr="00686B23" w:rsidTr="00B55B54">
        <w:tc>
          <w:tcPr>
            <w:tcW w:w="567" w:type="dxa"/>
          </w:tcPr>
          <w:p w:rsidR="00B55B54" w:rsidRPr="00686B23" w:rsidRDefault="00B55B54" w:rsidP="00B55B5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</w:pPr>
            <w:r w:rsidRPr="00686B23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5</w:t>
            </w:r>
          </w:p>
        </w:tc>
        <w:tc>
          <w:tcPr>
            <w:tcW w:w="5894" w:type="dxa"/>
          </w:tcPr>
          <w:p w:rsidR="00B55B54" w:rsidRPr="00686B23" w:rsidRDefault="00B55B54" w:rsidP="00C244F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</w:pPr>
            <w:r w:rsidRPr="00686B23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 xml:space="preserve">Диаметр делительной окружности колеса, </w:t>
            </w:r>
            <w:proofErr w:type="gramStart"/>
            <w:r w:rsidRPr="00686B23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мм</w:t>
            </w:r>
            <w:proofErr w:type="gramEnd"/>
          </w:p>
        </w:tc>
        <w:tc>
          <w:tcPr>
            <w:tcW w:w="3178" w:type="dxa"/>
          </w:tcPr>
          <w:p w:rsidR="00B55B54" w:rsidRPr="00686B23" w:rsidRDefault="00B55B54" w:rsidP="00B55B5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</w:pPr>
            <w:r w:rsidRPr="00686B23">
              <w:rPr>
                <w:rFonts w:ascii="Times New Roman" w:eastAsia="Calibri" w:hAnsi="Times New Roman" w:cs="Times New Roman"/>
                <w:bCs/>
                <w:color w:val="000000"/>
                <w:kern w:val="24"/>
              </w:rPr>
              <w:t>110</w:t>
            </w:r>
          </w:p>
        </w:tc>
      </w:tr>
    </w:tbl>
    <w:p w:rsidR="00684BA3" w:rsidRPr="00686B23" w:rsidRDefault="00684BA3" w:rsidP="00F861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6"/>
          <w:kern w:val="24"/>
        </w:rPr>
      </w:pPr>
    </w:p>
    <w:p w:rsidR="00A02A23" w:rsidRPr="002F7F7F" w:rsidRDefault="003A1312" w:rsidP="00A02A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2F7F7F">
        <w:rPr>
          <w:rFonts w:ascii="Times New Roman" w:eastAsia="Calibri" w:hAnsi="Times New Roman" w:cs="Times New Roman"/>
          <w:bCs/>
          <w:color w:val="000000"/>
          <w:spacing w:val="-4"/>
          <w:kern w:val="24"/>
          <w:sz w:val="24"/>
          <w:szCs w:val="24"/>
        </w:rPr>
        <w:t xml:space="preserve">      </w:t>
      </w:r>
      <w:r w:rsidR="00A02A23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Таким образом, в данной работе представлен результат автоматизации работы </w:t>
      </w:r>
      <w:proofErr w:type="spellStart"/>
      <w:r w:rsidR="00A02A23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>ЛАТРа</w:t>
      </w:r>
      <w:proofErr w:type="spellEnd"/>
      <w:r w:rsidR="00A02A23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 виде устройства, которое позволяет полностью автоматизировать процесс электрического пр</w:t>
      </w:r>
      <w:r w:rsidR="00A02A23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="00A02A23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боя кремниевой  нагрузки путём вращения вала </w:t>
      </w:r>
      <w:proofErr w:type="spellStart"/>
      <w:r w:rsidR="00A02A23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>ЛАТРа</w:t>
      </w:r>
      <w:proofErr w:type="spellEnd"/>
      <w:r w:rsidR="00A02A23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электродвигателем с последующим ср</w:t>
      </w:r>
      <w:r w:rsidR="00A02A23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>а</w:t>
      </w:r>
      <w:r w:rsidR="00A02A23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батыванием узла </w:t>
      </w:r>
      <w:r w:rsidR="00565B0B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контроля и управления </w:t>
      </w:r>
      <w:r w:rsidR="00A02A23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>коммутаци</w:t>
      </w:r>
      <w:r w:rsidR="00565B0B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>ей нагрузки</w:t>
      </w:r>
      <w:r w:rsidR="00A02A23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  <w:r w:rsidR="00565B0B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0B4411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Предложен алгоритм смены направления вращения вала </w:t>
      </w:r>
      <w:proofErr w:type="spellStart"/>
      <w:r w:rsidR="000B4411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>ЛАТРа</w:t>
      </w:r>
      <w:proofErr w:type="spellEnd"/>
      <w:r w:rsidR="000B4411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и автоматического отключения устройства, реализуемый разработанной специальной механической частью и электрической схемой. </w:t>
      </w:r>
      <w:r w:rsidR="00565B0B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="00B4258B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>Лабораторный пр</w:t>
      </w:r>
      <w:r w:rsidR="00B4258B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>о</w:t>
      </w:r>
      <w:r w:rsidR="00B4258B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тотип прошёл успешные испытания. </w:t>
      </w:r>
      <w:r w:rsidR="00565B0B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>Использование данного устройства п</w:t>
      </w:r>
      <w:r w:rsidR="00B4258B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озволит </w:t>
      </w:r>
      <w:r w:rsidR="00565B0B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>сокра</w:t>
      </w:r>
      <w:r w:rsidR="00B4258B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>тить</w:t>
      </w:r>
      <w:r w:rsidR="00565B0B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врем</w:t>
      </w:r>
      <w:r w:rsidR="00B4258B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я </w:t>
      </w:r>
      <w:r w:rsidR="00565B0B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проведения научных экспериментов и повысит точность повторяемости этих экспер</w:t>
      </w:r>
      <w:r w:rsidR="00565B0B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>и</w:t>
      </w:r>
      <w:r w:rsidR="00565B0B" w:rsidRPr="002F7F7F">
        <w:rPr>
          <w:rFonts w:ascii="Times New Roman" w:eastAsia="Calibri" w:hAnsi="Times New Roman" w:cs="Times New Roman"/>
          <w:spacing w:val="-4"/>
          <w:sz w:val="24"/>
          <w:szCs w:val="24"/>
        </w:rPr>
        <w:t>ментов благодаря исключению человеческого фактора.</w:t>
      </w:r>
    </w:p>
    <w:p w:rsidR="00DC4EC9" w:rsidRDefault="00DC4EC9" w:rsidP="000F2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AC5138" w:rsidRPr="007F4899" w:rsidRDefault="00AC5138" w:rsidP="00AC5138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Cs w:val="28"/>
        </w:rPr>
      </w:pPr>
      <w:r w:rsidRPr="007F4899">
        <w:rPr>
          <w:rFonts w:ascii="Times New Roman" w:eastAsia="Calibri" w:hAnsi="Times New Roman" w:cs="Times New Roman"/>
          <w:b/>
          <w:szCs w:val="28"/>
        </w:rPr>
        <w:t xml:space="preserve">Л И Т Е </w:t>
      </w:r>
      <w:proofErr w:type="gramStart"/>
      <w:r w:rsidRPr="007F4899">
        <w:rPr>
          <w:rFonts w:ascii="Times New Roman" w:eastAsia="Calibri" w:hAnsi="Times New Roman" w:cs="Times New Roman"/>
          <w:b/>
          <w:szCs w:val="28"/>
        </w:rPr>
        <w:t>Р</w:t>
      </w:r>
      <w:proofErr w:type="gramEnd"/>
      <w:r w:rsidRPr="007F4899">
        <w:rPr>
          <w:rFonts w:ascii="Times New Roman" w:eastAsia="Calibri" w:hAnsi="Times New Roman" w:cs="Times New Roman"/>
          <w:b/>
          <w:szCs w:val="28"/>
        </w:rPr>
        <w:t xml:space="preserve"> А Т У Р А</w:t>
      </w:r>
    </w:p>
    <w:p w:rsidR="00AC5138" w:rsidRPr="00C244F6" w:rsidRDefault="00AC5138" w:rsidP="001546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8"/>
        </w:rPr>
      </w:pPr>
    </w:p>
    <w:p w:rsidR="00902CA8" w:rsidRDefault="0015461E" w:rsidP="00C244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2"/>
          <w:sz w:val="20"/>
          <w:szCs w:val="28"/>
        </w:rPr>
      </w:pPr>
      <w:r w:rsidRPr="0015461E">
        <w:rPr>
          <w:rFonts w:ascii="Times New Roman" w:eastAsia="Calibri" w:hAnsi="Times New Roman" w:cs="Times New Roman"/>
          <w:bCs/>
          <w:spacing w:val="-2"/>
          <w:sz w:val="20"/>
          <w:szCs w:val="28"/>
        </w:rPr>
        <w:t>1</w:t>
      </w:r>
      <w:r w:rsidR="00AC5138" w:rsidRPr="00541FE9">
        <w:rPr>
          <w:rFonts w:ascii="Times New Roman" w:eastAsia="Calibri" w:hAnsi="Times New Roman" w:cs="Times New Roman"/>
          <w:bCs/>
          <w:spacing w:val="-2"/>
          <w:sz w:val="20"/>
          <w:szCs w:val="28"/>
        </w:rPr>
        <w:t>.</w:t>
      </w:r>
      <w:r w:rsidR="00E62D02" w:rsidRPr="009F7789">
        <w:rPr>
          <w:rFonts w:ascii="Times New Roman" w:eastAsia="Calibri" w:hAnsi="Times New Roman" w:cs="Times New Roman"/>
          <w:bCs/>
          <w:spacing w:val="-2"/>
          <w:sz w:val="20"/>
          <w:szCs w:val="28"/>
          <w:lang w:val="en-US"/>
        </w:rPr>
        <w:t> </w:t>
      </w:r>
      <w:r w:rsidR="00902CA8" w:rsidRPr="00902CA8">
        <w:rPr>
          <w:rFonts w:ascii="Times New Roman" w:eastAsia="Calibri" w:hAnsi="Times New Roman" w:cs="Times New Roman"/>
          <w:bCs/>
          <w:spacing w:val="-2"/>
          <w:sz w:val="20"/>
          <w:szCs w:val="28"/>
        </w:rPr>
        <w:t xml:space="preserve">Исследование методом спектроскопии характеристических потерь энергии электронами тонких плёнок силицида магния, сформированных методом реактивной эпитаксии на </w:t>
      </w:r>
      <w:r w:rsidR="00902CA8" w:rsidRPr="00902CA8">
        <w:rPr>
          <w:rFonts w:ascii="Times New Roman" w:eastAsia="Calibri" w:hAnsi="Times New Roman" w:cs="Times New Roman"/>
          <w:bCs/>
          <w:spacing w:val="-2"/>
          <w:sz w:val="20"/>
          <w:szCs w:val="28"/>
          <w:lang w:val="en-US"/>
        </w:rPr>
        <w:t>Si</w:t>
      </w:r>
      <w:r w:rsidR="00902CA8" w:rsidRPr="00902CA8">
        <w:rPr>
          <w:rFonts w:ascii="Times New Roman" w:eastAsia="Calibri" w:hAnsi="Times New Roman" w:cs="Times New Roman"/>
          <w:bCs/>
          <w:spacing w:val="-2"/>
          <w:sz w:val="20"/>
          <w:szCs w:val="28"/>
        </w:rPr>
        <w:t xml:space="preserve"> (111) / И. О. Шолыгин, А. В. Поляков, И. А. Рябов [и др.] // Молодёжь </w:t>
      </w:r>
      <w:r w:rsidR="00902CA8" w:rsidRPr="00902CA8">
        <w:rPr>
          <w:rFonts w:ascii="Times New Roman" w:eastAsia="Calibri" w:hAnsi="Times New Roman" w:cs="Times New Roman"/>
          <w:bCs/>
          <w:spacing w:val="-2"/>
          <w:sz w:val="20"/>
          <w:szCs w:val="28"/>
          <w:lang w:val="en-US"/>
        </w:rPr>
        <w:t>XXI</w:t>
      </w:r>
      <w:r w:rsidR="00902CA8" w:rsidRPr="00902CA8">
        <w:rPr>
          <w:rFonts w:ascii="Times New Roman" w:eastAsia="Calibri" w:hAnsi="Times New Roman" w:cs="Times New Roman"/>
          <w:bCs/>
          <w:spacing w:val="-2"/>
          <w:sz w:val="20"/>
          <w:szCs w:val="28"/>
        </w:rPr>
        <w:t xml:space="preserve"> века: шаг в будущее</w:t>
      </w:r>
      <w:proofErr w:type="gramStart"/>
      <w:r w:rsidR="00902CA8" w:rsidRPr="00902CA8">
        <w:rPr>
          <w:rFonts w:ascii="Times New Roman" w:eastAsia="Calibri" w:hAnsi="Times New Roman" w:cs="Times New Roman"/>
          <w:bCs/>
          <w:spacing w:val="-2"/>
          <w:sz w:val="20"/>
          <w:szCs w:val="28"/>
        </w:rPr>
        <w:t xml:space="preserve"> :</w:t>
      </w:r>
      <w:proofErr w:type="gramEnd"/>
      <w:r w:rsidR="00902CA8" w:rsidRPr="00902CA8">
        <w:rPr>
          <w:rFonts w:ascii="Times New Roman" w:eastAsia="Calibri" w:hAnsi="Times New Roman" w:cs="Times New Roman"/>
          <w:bCs/>
          <w:spacing w:val="-2"/>
          <w:sz w:val="20"/>
          <w:szCs w:val="28"/>
        </w:rPr>
        <w:t xml:space="preserve"> Материалы </w:t>
      </w:r>
      <w:r w:rsidR="00902CA8" w:rsidRPr="00902CA8">
        <w:rPr>
          <w:rFonts w:ascii="Times New Roman" w:eastAsia="Calibri" w:hAnsi="Times New Roman" w:cs="Times New Roman"/>
          <w:bCs/>
          <w:spacing w:val="-2"/>
          <w:sz w:val="20"/>
          <w:szCs w:val="28"/>
          <w:lang w:val="en-US"/>
        </w:rPr>
        <w:t>XXIII</w:t>
      </w:r>
      <w:r w:rsidR="00902CA8" w:rsidRPr="00902CA8">
        <w:rPr>
          <w:rFonts w:ascii="Times New Roman" w:eastAsia="Calibri" w:hAnsi="Times New Roman" w:cs="Times New Roman"/>
          <w:bCs/>
          <w:spacing w:val="-2"/>
          <w:sz w:val="20"/>
          <w:szCs w:val="28"/>
        </w:rPr>
        <w:t xml:space="preserve"> региональной научно-практической конференции, Благовещенск, 24 мая 2022 года. Том 4. – Благовещенск: Дальневосточный государственный агра</w:t>
      </w:r>
      <w:r w:rsidR="00902CA8" w:rsidRPr="00902CA8">
        <w:rPr>
          <w:rFonts w:ascii="Times New Roman" w:eastAsia="Calibri" w:hAnsi="Times New Roman" w:cs="Times New Roman"/>
          <w:bCs/>
          <w:spacing w:val="-2"/>
          <w:sz w:val="20"/>
          <w:szCs w:val="28"/>
        </w:rPr>
        <w:t>р</w:t>
      </w:r>
      <w:r w:rsidR="00902CA8" w:rsidRPr="00902CA8">
        <w:rPr>
          <w:rFonts w:ascii="Times New Roman" w:eastAsia="Calibri" w:hAnsi="Times New Roman" w:cs="Times New Roman"/>
          <w:bCs/>
          <w:spacing w:val="-2"/>
          <w:sz w:val="20"/>
          <w:szCs w:val="28"/>
        </w:rPr>
        <w:t xml:space="preserve">ный университет, 2022. – С. 178-180. – </w:t>
      </w:r>
      <w:proofErr w:type="gramStart"/>
      <w:r w:rsidR="00902CA8" w:rsidRPr="00902CA8">
        <w:rPr>
          <w:rFonts w:ascii="Times New Roman" w:eastAsia="Calibri" w:hAnsi="Times New Roman" w:cs="Times New Roman"/>
          <w:bCs/>
          <w:spacing w:val="-2"/>
          <w:sz w:val="20"/>
          <w:szCs w:val="28"/>
          <w:lang w:val="en-US"/>
        </w:rPr>
        <w:t>EDN</w:t>
      </w:r>
      <w:r w:rsidR="00902CA8" w:rsidRPr="00902CA8">
        <w:rPr>
          <w:rFonts w:ascii="Times New Roman" w:eastAsia="Calibri" w:hAnsi="Times New Roman" w:cs="Times New Roman"/>
          <w:bCs/>
          <w:spacing w:val="-2"/>
          <w:sz w:val="20"/>
          <w:szCs w:val="28"/>
        </w:rPr>
        <w:t xml:space="preserve"> </w:t>
      </w:r>
      <w:r w:rsidR="00902CA8" w:rsidRPr="00902CA8">
        <w:rPr>
          <w:rFonts w:ascii="Times New Roman" w:eastAsia="Calibri" w:hAnsi="Times New Roman" w:cs="Times New Roman"/>
          <w:bCs/>
          <w:spacing w:val="-2"/>
          <w:sz w:val="20"/>
          <w:szCs w:val="28"/>
          <w:lang w:val="en-US"/>
        </w:rPr>
        <w:t>RVRXQN</w:t>
      </w:r>
      <w:r w:rsidR="00902CA8" w:rsidRPr="00902CA8">
        <w:rPr>
          <w:rFonts w:ascii="Times New Roman" w:eastAsia="Calibri" w:hAnsi="Times New Roman" w:cs="Times New Roman"/>
          <w:bCs/>
          <w:spacing w:val="-2"/>
          <w:sz w:val="20"/>
          <w:szCs w:val="28"/>
        </w:rPr>
        <w:t>.</w:t>
      </w:r>
      <w:proofErr w:type="gramEnd"/>
    </w:p>
    <w:p w:rsidR="00AC5138" w:rsidRPr="005F1B2E" w:rsidRDefault="00C244F6" w:rsidP="00E62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2"/>
          <w:sz w:val="20"/>
          <w:szCs w:val="28"/>
        </w:rPr>
      </w:pPr>
      <w:r>
        <w:rPr>
          <w:rFonts w:ascii="Times New Roman" w:eastAsia="Calibri" w:hAnsi="Times New Roman" w:cs="Times New Roman"/>
          <w:bCs/>
          <w:spacing w:val="-2"/>
          <w:sz w:val="20"/>
          <w:szCs w:val="28"/>
        </w:rPr>
        <w:t>2</w:t>
      </w:r>
      <w:r w:rsidR="00902CA8" w:rsidRPr="00902CA8">
        <w:rPr>
          <w:rFonts w:ascii="Times New Roman" w:eastAsia="Calibri" w:hAnsi="Times New Roman" w:cs="Times New Roman"/>
          <w:bCs/>
          <w:spacing w:val="-2"/>
          <w:sz w:val="20"/>
          <w:szCs w:val="28"/>
        </w:rPr>
        <w:t xml:space="preserve">. </w:t>
      </w:r>
      <w:r w:rsidR="005F1B2E" w:rsidRPr="005F1B2E">
        <w:rPr>
          <w:rFonts w:ascii="Times New Roman" w:eastAsia="Calibri" w:hAnsi="Times New Roman" w:cs="Times New Roman"/>
          <w:bCs/>
          <w:spacing w:val="-2"/>
          <w:sz w:val="20"/>
          <w:szCs w:val="28"/>
        </w:rPr>
        <w:t>Кораблева, А. С. Автотрансформаторы (ЛАТР): виды и особенности их использования / А. С. Корабл</w:t>
      </w:r>
      <w:r w:rsidR="005F1B2E" w:rsidRPr="005F1B2E">
        <w:rPr>
          <w:rFonts w:ascii="Times New Roman" w:eastAsia="Calibri" w:hAnsi="Times New Roman" w:cs="Times New Roman"/>
          <w:bCs/>
          <w:spacing w:val="-2"/>
          <w:sz w:val="20"/>
          <w:szCs w:val="28"/>
        </w:rPr>
        <w:t>е</w:t>
      </w:r>
      <w:r w:rsidR="005F1B2E" w:rsidRPr="005F1B2E">
        <w:rPr>
          <w:rFonts w:ascii="Times New Roman" w:eastAsia="Calibri" w:hAnsi="Times New Roman" w:cs="Times New Roman"/>
          <w:bCs/>
          <w:spacing w:val="-2"/>
          <w:sz w:val="20"/>
          <w:szCs w:val="28"/>
        </w:rPr>
        <w:t xml:space="preserve">ва // Наука через призму времени. – 2021. – № 1(46). – С. 6-7. – </w:t>
      </w:r>
      <w:r w:rsidR="005F1B2E" w:rsidRPr="005F1B2E">
        <w:rPr>
          <w:rFonts w:ascii="Times New Roman" w:eastAsia="Calibri" w:hAnsi="Times New Roman" w:cs="Times New Roman"/>
          <w:bCs/>
          <w:spacing w:val="-2"/>
          <w:sz w:val="20"/>
          <w:szCs w:val="28"/>
          <w:lang w:val="en-US"/>
        </w:rPr>
        <w:t>EDN</w:t>
      </w:r>
      <w:r w:rsidR="005F1B2E" w:rsidRPr="005F1B2E">
        <w:rPr>
          <w:rFonts w:ascii="Times New Roman" w:eastAsia="Calibri" w:hAnsi="Times New Roman" w:cs="Times New Roman"/>
          <w:bCs/>
          <w:spacing w:val="-2"/>
          <w:sz w:val="20"/>
          <w:szCs w:val="28"/>
        </w:rPr>
        <w:t xml:space="preserve"> </w:t>
      </w:r>
      <w:r w:rsidR="005F1B2E" w:rsidRPr="005F1B2E">
        <w:rPr>
          <w:rFonts w:ascii="Times New Roman" w:eastAsia="Calibri" w:hAnsi="Times New Roman" w:cs="Times New Roman"/>
          <w:bCs/>
          <w:spacing w:val="-2"/>
          <w:sz w:val="20"/>
          <w:szCs w:val="28"/>
          <w:lang w:val="en-US"/>
        </w:rPr>
        <w:t>PIXJCK</w:t>
      </w:r>
      <w:r w:rsidR="005F1B2E" w:rsidRPr="005F1B2E">
        <w:rPr>
          <w:rFonts w:ascii="Times New Roman" w:eastAsia="Calibri" w:hAnsi="Times New Roman" w:cs="Times New Roman"/>
          <w:bCs/>
          <w:spacing w:val="-2"/>
          <w:sz w:val="20"/>
          <w:szCs w:val="28"/>
        </w:rPr>
        <w:t>.</w:t>
      </w:r>
    </w:p>
    <w:p w:rsidR="005F1B2E" w:rsidRPr="005F1B2E" w:rsidRDefault="00C244F6" w:rsidP="005F1B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4"/>
          <w:sz w:val="20"/>
          <w:szCs w:val="28"/>
        </w:rPr>
      </w:pPr>
      <w:r>
        <w:rPr>
          <w:rFonts w:ascii="Times New Roman" w:eastAsia="Calibri" w:hAnsi="Times New Roman" w:cs="Times New Roman"/>
          <w:bCs/>
          <w:sz w:val="20"/>
          <w:szCs w:val="28"/>
        </w:rPr>
        <w:t>3</w:t>
      </w:r>
      <w:r w:rsidR="00363CCF" w:rsidRPr="00C244F6">
        <w:rPr>
          <w:rFonts w:ascii="Times New Roman" w:eastAsia="Calibri" w:hAnsi="Times New Roman" w:cs="Times New Roman"/>
          <w:bCs/>
          <w:sz w:val="20"/>
          <w:szCs w:val="28"/>
        </w:rPr>
        <w:t>.</w:t>
      </w:r>
      <w:r w:rsidR="00E62D02" w:rsidRPr="00E62D02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 </w:t>
      </w:r>
      <w:r w:rsidR="005F1B2E" w:rsidRPr="00C244F6">
        <w:rPr>
          <w:rFonts w:ascii="Times New Roman" w:eastAsia="Calibri" w:hAnsi="Times New Roman" w:cs="Times New Roman"/>
          <w:bCs/>
          <w:spacing w:val="-4"/>
          <w:sz w:val="20"/>
          <w:szCs w:val="28"/>
        </w:rPr>
        <w:t xml:space="preserve"> </w:t>
      </w:r>
      <w:r w:rsidR="005F1B2E" w:rsidRPr="005F1B2E">
        <w:rPr>
          <w:rFonts w:ascii="Times New Roman" w:eastAsia="Calibri" w:hAnsi="Times New Roman" w:cs="Times New Roman"/>
          <w:bCs/>
          <w:spacing w:val="-2"/>
          <w:sz w:val="20"/>
          <w:szCs w:val="28"/>
        </w:rPr>
        <w:t xml:space="preserve">Чернавский С. А. Проектирование механических передач: учебно-справочное пособие для вузов / С. А. </w:t>
      </w:r>
      <w:proofErr w:type="spellStart"/>
      <w:r w:rsidR="005F1B2E" w:rsidRPr="005F1B2E">
        <w:rPr>
          <w:rFonts w:ascii="Times New Roman" w:eastAsia="Calibri" w:hAnsi="Times New Roman" w:cs="Times New Roman"/>
          <w:bCs/>
          <w:spacing w:val="-2"/>
          <w:sz w:val="20"/>
          <w:szCs w:val="28"/>
        </w:rPr>
        <w:t>Чернавский</w:t>
      </w:r>
      <w:proofErr w:type="spellEnd"/>
      <w:r w:rsidR="005F1B2E" w:rsidRPr="005F1B2E">
        <w:rPr>
          <w:rFonts w:ascii="Times New Roman" w:eastAsia="Calibri" w:hAnsi="Times New Roman" w:cs="Times New Roman"/>
          <w:bCs/>
          <w:spacing w:val="-2"/>
          <w:sz w:val="20"/>
          <w:szCs w:val="28"/>
        </w:rPr>
        <w:t xml:space="preserve">, Г. А. </w:t>
      </w:r>
      <w:proofErr w:type="spellStart"/>
      <w:r w:rsidR="005F1B2E" w:rsidRPr="005F1B2E">
        <w:rPr>
          <w:rFonts w:ascii="Times New Roman" w:eastAsia="Calibri" w:hAnsi="Times New Roman" w:cs="Times New Roman"/>
          <w:bCs/>
          <w:spacing w:val="-2"/>
          <w:sz w:val="20"/>
          <w:szCs w:val="28"/>
        </w:rPr>
        <w:t>Снесарев</w:t>
      </w:r>
      <w:proofErr w:type="spellEnd"/>
      <w:r w:rsidR="005F1B2E" w:rsidRPr="005F1B2E">
        <w:rPr>
          <w:rFonts w:ascii="Times New Roman" w:eastAsia="Calibri" w:hAnsi="Times New Roman" w:cs="Times New Roman"/>
          <w:bCs/>
          <w:spacing w:val="-2"/>
          <w:sz w:val="20"/>
          <w:szCs w:val="28"/>
        </w:rPr>
        <w:t xml:space="preserve">, Б. С. </w:t>
      </w:r>
      <w:proofErr w:type="spellStart"/>
      <w:r w:rsidR="005F1B2E" w:rsidRPr="005F1B2E">
        <w:rPr>
          <w:rFonts w:ascii="Times New Roman" w:eastAsia="Calibri" w:hAnsi="Times New Roman" w:cs="Times New Roman"/>
          <w:bCs/>
          <w:spacing w:val="-2"/>
          <w:sz w:val="20"/>
          <w:szCs w:val="28"/>
        </w:rPr>
        <w:t>Козинцов</w:t>
      </w:r>
      <w:proofErr w:type="spellEnd"/>
      <w:r w:rsidR="005F1B2E" w:rsidRPr="005F1B2E">
        <w:rPr>
          <w:rFonts w:ascii="Times New Roman" w:eastAsia="Calibri" w:hAnsi="Times New Roman" w:cs="Times New Roman"/>
          <w:bCs/>
          <w:spacing w:val="-2"/>
          <w:sz w:val="20"/>
          <w:szCs w:val="28"/>
        </w:rPr>
        <w:t xml:space="preserve"> и др. - М.: «Альянс», 2008. - 590 с.</w:t>
      </w:r>
    </w:p>
    <w:p w:rsidR="005F1B2E" w:rsidRPr="005F1B2E" w:rsidRDefault="00C244F6" w:rsidP="005F1B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8"/>
        </w:rPr>
      </w:pPr>
      <w:r>
        <w:rPr>
          <w:rFonts w:ascii="Times New Roman" w:eastAsia="Calibri" w:hAnsi="Times New Roman" w:cs="Times New Roman"/>
          <w:bCs/>
          <w:spacing w:val="-4"/>
          <w:sz w:val="20"/>
          <w:szCs w:val="28"/>
        </w:rPr>
        <w:t>4</w:t>
      </w:r>
      <w:r w:rsidR="00100BD2" w:rsidRPr="005F1B2E">
        <w:rPr>
          <w:rFonts w:ascii="Times New Roman" w:eastAsia="Calibri" w:hAnsi="Times New Roman" w:cs="Times New Roman"/>
          <w:bCs/>
          <w:spacing w:val="-4"/>
          <w:sz w:val="20"/>
          <w:szCs w:val="28"/>
        </w:rPr>
        <w:t>.</w:t>
      </w:r>
      <w:r w:rsidR="00E62D02" w:rsidRPr="009F7789">
        <w:rPr>
          <w:rFonts w:ascii="Times New Roman" w:eastAsia="Calibri" w:hAnsi="Times New Roman" w:cs="Times New Roman"/>
          <w:bCs/>
          <w:spacing w:val="-4"/>
          <w:sz w:val="20"/>
          <w:szCs w:val="28"/>
          <w:lang w:val="en-US"/>
        </w:rPr>
        <w:t> </w:t>
      </w:r>
      <w:proofErr w:type="spellStart"/>
      <w:r w:rsidR="005F1B2E" w:rsidRPr="005F1B2E">
        <w:rPr>
          <w:rFonts w:ascii="Times New Roman" w:eastAsia="Calibri" w:hAnsi="Times New Roman" w:cs="Times New Roman"/>
          <w:bCs/>
          <w:sz w:val="20"/>
          <w:szCs w:val="28"/>
        </w:rPr>
        <w:t>Софина</w:t>
      </w:r>
      <w:proofErr w:type="spellEnd"/>
      <w:r w:rsidR="005F1B2E" w:rsidRPr="005F1B2E">
        <w:rPr>
          <w:rFonts w:ascii="Times New Roman" w:eastAsia="Calibri" w:hAnsi="Times New Roman" w:cs="Times New Roman"/>
          <w:bCs/>
          <w:sz w:val="20"/>
          <w:szCs w:val="28"/>
        </w:rPr>
        <w:t xml:space="preserve">, С. Н. Автоматизация расчета цилиндрических зубчатых передач с использованием </w:t>
      </w:r>
      <w:r w:rsidR="005F1B2E" w:rsidRPr="005F1B2E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MATLAB</w:t>
      </w:r>
      <w:r w:rsidR="005F1B2E" w:rsidRPr="005F1B2E">
        <w:rPr>
          <w:rFonts w:ascii="Times New Roman" w:eastAsia="Calibri" w:hAnsi="Times New Roman" w:cs="Times New Roman"/>
          <w:bCs/>
          <w:sz w:val="20"/>
          <w:szCs w:val="28"/>
        </w:rPr>
        <w:t xml:space="preserve"> / С. Н. </w:t>
      </w:r>
      <w:proofErr w:type="spellStart"/>
      <w:r w:rsidR="005F1B2E" w:rsidRPr="005F1B2E">
        <w:rPr>
          <w:rFonts w:ascii="Times New Roman" w:eastAsia="Calibri" w:hAnsi="Times New Roman" w:cs="Times New Roman"/>
          <w:bCs/>
          <w:sz w:val="20"/>
          <w:szCs w:val="28"/>
        </w:rPr>
        <w:t>Софина</w:t>
      </w:r>
      <w:proofErr w:type="spellEnd"/>
      <w:r w:rsidR="005F1B2E" w:rsidRPr="005F1B2E">
        <w:rPr>
          <w:rFonts w:ascii="Times New Roman" w:eastAsia="Calibri" w:hAnsi="Times New Roman" w:cs="Times New Roman"/>
          <w:bCs/>
          <w:sz w:val="20"/>
          <w:szCs w:val="28"/>
        </w:rPr>
        <w:t xml:space="preserve">, Ю. И. Привалова // Техника и технологии строительства. – 2016. – № 2(6). – С. 13. – </w:t>
      </w:r>
      <w:r w:rsidR="005F1B2E" w:rsidRPr="005F1B2E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EDN</w:t>
      </w:r>
      <w:r w:rsidR="005F1B2E" w:rsidRPr="005F1B2E">
        <w:rPr>
          <w:rFonts w:ascii="Times New Roman" w:eastAsia="Calibri" w:hAnsi="Times New Roman" w:cs="Times New Roman"/>
          <w:bCs/>
          <w:sz w:val="20"/>
          <w:szCs w:val="28"/>
        </w:rPr>
        <w:t xml:space="preserve"> </w:t>
      </w:r>
      <w:r w:rsidR="005F1B2E" w:rsidRPr="005F1B2E">
        <w:rPr>
          <w:rFonts w:ascii="Times New Roman" w:eastAsia="Calibri" w:hAnsi="Times New Roman" w:cs="Times New Roman"/>
          <w:bCs/>
          <w:sz w:val="20"/>
          <w:szCs w:val="28"/>
          <w:lang w:val="en-US"/>
        </w:rPr>
        <w:t>WAPSQX</w:t>
      </w:r>
      <w:r w:rsidR="005F1B2E" w:rsidRPr="005F1B2E">
        <w:rPr>
          <w:rFonts w:ascii="Times New Roman" w:eastAsia="Calibri" w:hAnsi="Times New Roman" w:cs="Times New Roman"/>
          <w:bCs/>
          <w:sz w:val="20"/>
          <w:szCs w:val="28"/>
        </w:rPr>
        <w:t>.</w:t>
      </w:r>
    </w:p>
    <w:sectPr w:rsidR="005F1B2E" w:rsidRPr="005F1B2E" w:rsidSect="00051DDB">
      <w:pgSz w:w="11906" w:h="16838"/>
      <w:pgMar w:top="1134" w:right="1134" w:bottom="1134" w:left="1134" w:header="90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CED" w:rsidRDefault="00945CED" w:rsidP="00051DDB">
      <w:pPr>
        <w:spacing w:after="0" w:line="240" w:lineRule="auto"/>
      </w:pPr>
      <w:r>
        <w:separator/>
      </w:r>
    </w:p>
  </w:endnote>
  <w:endnote w:type="continuationSeparator" w:id="0">
    <w:p w:rsidR="00945CED" w:rsidRDefault="00945CED" w:rsidP="0005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CED" w:rsidRDefault="00945CED" w:rsidP="00051DDB">
      <w:pPr>
        <w:spacing w:after="0" w:line="240" w:lineRule="auto"/>
      </w:pPr>
      <w:r>
        <w:separator/>
      </w:r>
    </w:p>
  </w:footnote>
  <w:footnote w:type="continuationSeparator" w:id="0">
    <w:p w:rsidR="00945CED" w:rsidRDefault="00945CED" w:rsidP="00051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306B"/>
    <w:multiLevelType w:val="hybridMultilevel"/>
    <w:tmpl w:val="C1C63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DB"/>
    <w:rsid w:val="000034AC"/>
    <w:rsid w:val="000104A4"/>
    <w:rsid w:val="00013660"/>
    <w:rsid w:val="00015924"/>
    <w:rsid w:val="00026F4A"/>
    <w:rsid w:val="00026F7B"/>
    <w:rsid w:val="00032547"/>
    <w:rsid w:val="00034DF8"/>
    <w:rsid w:val="00045059"/>
    <w:rsid w:val="00051DDB"/>
    <w:rsid w:val="00055F8F"/>
    <w:rsid w:val="000663B5"/>
    <w:rsid w:val="00091F4E"/>
    <w:rsid w:val="00093A5A"/>
    <w:rsid w:val="000B1111"/>
    <w:rsid w:val="000B11E2"/>
    <w:rsid w:val="000B4411"/>
    <w:rsid w:val="000C7B18"/>
    <w:rsid w:val="000D6AED"/>
    <w:rsid w:val="000D7B1F"/>
    <w:rsid w:val="000F2615"/>
    <w:rsid w:val="00100BD2"/>
    <w:rsid w:val="00102D26"/>
    <w:rsid w:val="00104B83"/>
    <w:rsid w:val="001101B4"/>
    <w:rsid w:val="00122A70"/>
    <w:rsid w:val="00150DE1"/>
    <w:rsid w:val="0015461E"/>
    <w:rsid w:val="001730C4"/>
    <w:rsid w:val="00195D34"/>
    <w:rsid w:val="0019723A"/>
    <w:rsid w:val="001978B7"/>
    <w:rsid w:val="00197A12"/>
    <w:rsid w:val="001A7C27"/>
    <w:rsid w:val="001C2D60"/>
    <w:rsid w:val="001C6653"/>
    <w:rsid w:val="001E5C88"/>
    <w:rsid w:val="001E69CD"/>
    <w:rsid w:val="001F0E9B"/>
    <w:rsid w:val="00260CCA"/>
    <w:rsid w:val="00267919"/>
    <w:rsid w:val="00273741"/>
    <w:rsid w:val="002814A4"/>
    <w:rsid w:val="002C3DD7"/>
    <w:rsid w:val="002C55ED"/>
    <w:rsid w:val="002D0964"/>
    <w:rsid w:val="002D3A8F"/>
    <w:rsid w:val="002F5FB1"/>
    <w:rsid w:val="002F7F7F"/>
    <w:rsid w:val="003064BB"/>
    <w:rsid w:val="003146E1"/>
    <w:rsid w:val="00324479"/>
    <w:rsid w:val="003279D6"/>
    <w:rsid w:val="0033428F"/>
    <w:rsid w:val="00363CCF"/>
    <w:rsid w:val="003646FF"/>
    <w:rsid w:val="0039269C"/>
    <w:rsid w:val="0039453F"/>
    <w:rsid w:val="003A1312"/>
    <w:rsid w:val="003C2D66"/>
    <w:rsid w:val="003C3069"/>
    <w:rsid w:val="003C523A"/>
    <w:rsid w:val="003D4A41"/>
    <w:rsid w:val="003D5F13"/>
    <w:rsid w:val="003D7054"/>
    <w:rsid w:val="003E7DD8"/>
    <w:rsid w:val="003F120D"/>
    <w:rsid w:val="003F6490"/>
    <w:rsid w:val="003F774F"/>
    <w:rsid w:val="004001E5"/>
    <w:rsid w:val="00420080"/>
    <w:rsid w:val="004306A0"/>
    <w:rsid w:val="00433F50"/>
    <w:rsid w:val="00444855"/>
    <w:rsid w:val="004469C4"/>
    <w:rsid w:val="00452A52"/>
    <w:rsid w:val="004606D9"/>
    <w:rsid w:val="00463570"/>
    <w:rsid w:val="00472555"/>
    <w:rsid w:val="00475538"/>
    <w:rsid w:val="0048534B"/>
    <w:rsid w:val="00491960"/>
    <w:rsid w:val="004A6757"/>
    <w:rsid w:val="004B2279"/>
    <w:rsid w:val="004B358D"/>
    <w:rsid w:val="004B6F78"/>
    <w:rsid w:val="004C359D"/>
    <w:rsid w:val="0050402B"/>
    <w:rsid w:val="005114E7"/>
    <w:rsid w:val="0053367D"/>
    <w:rsid w:val="00537496"/>
    <w:rsid w:val="00541D42"/>
    <w:rsid w:val="00541FE9"/>
    <w:rsid w:val="0055069C"/>
    <w:rsid w:val="00554E1C"/>
    <w:rsid w:val="00563854"/>
    <w:rsid w:val="00565B0B"/>
    <w:rsid w:val="005662C2"/>
    <w:rsid w:val="0057285E"/>
    <w:rsid w:val="005901E8"/>
    <w:rsid w:val="00597E41"/>
    <w:rsid w:val="005B099E"/>
    <w:rsid w:val="005B28E7"/>
    <w:rsid w:val="005B472C"/>
    <w:rsid w:val="005B68DC"/>
    <w:rsid w:val="005B6A0B"/>
    <w:rsid w:val="005C623F"/>
    <w:rsid w:val="005D0C86"/>
    <w:rsid w:val="005D4921"/>
    <w:rsid w:val="005E0DC5"/>
    <w:rsid w:val="005F1B2E"/>
    <w:rsid w:val="005F5333"/>
    <w:rsid w:val="005F76B8"/>
    <w:rsid w:val="0060397B"/>
    <w:rsid w:val="00611080"/>
    <w:rsid w:val="006471A7"/>
    <w:rsid w:val="0065590A"/>
    <w:rsid w:val="00664EFC"/>
    <w:rsid w:val="00684BA3"/>
    <w:rsid w:val="00686B23"/>
    <w:rsid w:val="0068711C"/>
    <w:rsid w:val="00696C4F"/>
    <w:rsid w:val="006A1678"/>
    <w:rsid w:val="006A7E62"/>
    <w:rsid w:val="006B1FD8"/>
    <w:rsid w:val="006B33D6"/>
    <w:rsid w:val="006C405C"/>
    <w:rsid w:val="006D5BCB"/>
    <w:rsid w:val="006E554F"/>
    <w:rsid w:val="006F03FE"/>
    <w:rsid w:val="007051F5"/>
    <w:rsid w:val="0071238C"/>
    <w:rsid w:val="007278C8"/>
    <w:rsid w:val="00751D24"/>
    <w:rsid w:val="007556EC"/>
    <w:rsid w:val="0076504C"/>
    <w:rsid w:val="00766979"/>
    <w:rsid w:val="007B104A"/>
    <w:rsid w:val="007B7ECA"/>
    <w:rsid w:val="007E71B1"/>
    <w:rsid w:val="007F0B09"/>
    <w:rsid w:val="007F44E5"/>
    <w:rsid w:val="007F4899"/>
    <w:rsid w:val="00800437"/>
    <w:rsid w:val="008047FE"/>
    <w:rsid w:val="00806399"/>
    <w:rsid w:val="0081252D"/>
    <w:rsid w:val="00820453"/>
    <w:rsid w:val="008215C4"/>
    <w:rsid w:val="00823C8C"/>
    <w:rsid w:val="00825C83"/>
    <w:rsid w:val="00835774"/>
    <w:rsid w:val="008462B5"/>
    <w:rsid w:val="008479B0"/>
    <w:rsid w:val="0086574E"/>
    <w:rsid w:val="00874199"/>
    <w:rsid w:val="0089320A"/>
    <w:rsid w:val="008D605F"/>
    <w:rsid w:val="008F3D80"/>
    <w:rsid w:val="008F62DD"/>
    <w:rsid w:val="00902646"/>
    <w:rsid w:val="00902CA8"/>
    <w:rsid w:val="0091203A"/>
    <w:rsid w:val="00916916"/>
    <w:rsid w:val="0092594A"/>
    <w:rsid w:val="00944AB1"/>
    <w:rsid w:val="00945CED"/>
    <w:rsid w:val="00946B47"/>
    <w:rsid w:val="00960B0D"/>
    <w:rsid w:val="0097278D"/>
    <w:rsid w:val="00980D24"/>
    <w:rsid w:val="009833DE"/>
    <w:rsid w:val="00983623"/>
    <w:rsid w:val="00990711"/>
    <w:rsid w:val="009A0F51"/>
    <w:rsid w:val="009B7395"/>
    <w:rsid w:val="009E7FA4"/>
    <w:rsid w:val="009F4FBD"/>
    <w:rsid w:val="009F56AE"/>
    <w:rsid w:val="009F7789"/>
    <w:rsid w:val="00A02A23"/>
    <w:rsid w:val="00A04345"/>
    <w:rsid w:val="00A2782F"/>
    <w:rsid w:val="00A37BEA"/>
    <w:rsid w:val="00A50AB8"/>
    <w:rsid w:val="00A55390"/>
    <w:rsid w:val="00A8516E"/>
    <w:rsid w:val="00A87969"/>
    <w:rsid w:val="00A9123E"/>
    <w:rsid w:val="00A94130"/>
    <w:rsid w:val="00AA1933"/>
    <w:rsid w:val="00AB5514"/>
    <w:rsid w:val="00AC5138"/>
    <w:rsid w:val="00AE4828"/>
    <w:rsid w:val="00AE4EC7"/>
    <w:rsid w:val="00AE711A"/>
    <w:rsid w:val="00AE7936"/>
    <w:rsid w:val="00B00771"/>
    <w:rsid w:val="00B15370"/>
    <w:rsid w:val="00B22957"/>
    <w:rsid w:val="00B4258B"/>
    <w:rsid w:val="00B461CF"/>
    <w:rsid w:val="00B479D9"/>
    <w:rsid w:val="00B51D01"/>
    <w:rsid w:val="00B55B54"/>
    <w:rsid w:val="00B56910"/>
    <w:rsid w:val="00B708AE"/>
    <w:rsid w:val="00B87BDA"/>
    <w:rsid w:val="00BA0D30"/>
    <w:rsid w:val="00BA50F6"/>
    <w:rsid w:val="00BB1BB7"/>
    <w:rsid w:val="00BD0BC0"/>
    <w:rsid w:val="00BD25B4"/>
    <w:rsid w:val="00BD2F08"/>
    <w:rsid w:val="00C11C00"/>
    <w:rsid w:val="00C12733"/>
    <w:rsid w:val="00C16481"/>
    <w:rsid w:val="00C21FDC"/>
    <w:rsid w:val="00C244F6"/>
    <w:rsid w:val="00C32FD6"/>
    <w:rsid w:val="00C84C95"/>
    <w:rsid w:val="00C97AFC"/>
    <w:rsid w:val="00CA61AD"/>
    <w:rsid w:val="00CA7483"/>
    <w:rsid w:val="00CC2C63"/>
    <w:rsid w:val="00CD01E3"/>
    <w:rsid w:val="00CF4DCD"/>
    <w:rsid w:val="00CF57EB"/>
    <w:rsid w:val="00CF7852"/>
    <w:rsid w:val="00D0474D"/>
    <w:rsid w:val="00D172DC"/>
    <w:rsid w:val="00D22A20"/>
    <w:rsid w:val="00D357C3"/>
    <w:rsid w:val="00D434A0"/>
    <w:rsid w:val="00D60ADE"/>
    <w:rsid w:val="00D71899"/>
    <w:rsid w:val="00D95F4C"/>
    <w:rsid w:val="00DA2857"/>
    <w:rsid w:val="00DB3B0E"/>
    <w:rsid w:val="00DB3B1F"/>
    <w:rsid w:val="00DC4AFD"/>
    <w:rsid w:val="00DC4EC9"/>
    <w:rsid w:val="00DD5206"/>
    <w:rsid w:val="00DE4F7F"/>
    <w:rsid w:val="00DE5C9B"/>
    <w:rsid w:val="00DF2D47"/>
    <w:rsid w:val="00E133F6"/>
    <w:rsid w:val="00E30EA9"/>
    <w:rsid w:val="00E33421"/>
    <w:rsid w:val="00E4234F"/>
    <w:rsid w:val="00E507DB"/>
    <w:rsid w:val="00E568C3"/>
    <w:rsid w:val="00E62D02"/>
    <w:rsid w:val="00E66255"/>
    <w:rsid w:val="00E817E1"/>
    <w:rsid w:val="00EA741D"/>
    <w:rsid w:val="00EB75B8"/>
    <w:rsid w:val="00EC5154"/>
    <w:rsid w:val="00ED4357"/>
    <w:rsid w:val="00EE7CA5"/>
    <w:rsid w:val="00EF2A1A"/>
    <w:rsid w:val="00F03658"/>
    <w:rsid w:val="00F67C71"/>
    <w:rsid w:val="00F74E8F"/>
    <w:rsid w:val="00F824AF"/>
    <w:rsid w:val="00F8612A"/>
    <w:rsid w:val="00FB31A1"/>
    <w:rsid w:val="00FC2BD2"/>
    <w:rsid w:val="00FD766D"/>
    <w:rsid w:val="00FD7C35"/>
    <w:rsid w:val="00FE613F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DDB"/>
  </w:style>
  <w:style w:type="paragraph" w:styleId="a5">
    <w:name w:val="footer"/>
    <w:basedOn w:val="a"/>
    <w:link w:val="a6"/>
    <w:uiPriority w:val="99"/>
    <w:unhideWhenUsed/>
    <w:rsid w:val="0005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DDB"/>
  </w:style>
  <w:style w:type="character" w:styleId="a7">
    <w:name w:val="Hyperlink"/>
    <w:basedOn w:val="a0"/>
    <w:uiPriority w:val="99"/>
    <w:unhideWhenUsed/>
    <w:rsid w:val="00051DD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84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9F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97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7AFC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5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55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55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5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C55ED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F74E8F"/>
    <w:pPr>
      <w:spacing w:after="200" w:line="276" w:lineRule="auto"/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49196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DDB"/>
  </w:style>
  <w:style w:type="paragraph" w:styleId="a5">
    <w:name w:val="footer"/>
    <w:basedOn w:val="a"/>
    <w:link w:val="a6"/>
    <w:uiPriority w:val="99"/>
    <w:unhideWhenUsed/>
    <w:rsid w:val="00051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DDB"/>
  </w:style>
  <w:style w:type="character" w:styleId="a7">
    <w:name w:val="Hyperlink"/>
    <w:basedOn w:val="a0"/>
    <w:uiPriority w:val="99"/>
    <w:unhideWhenUsed/>
    <w:rsid w:val="00051DD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84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9F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97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7AFC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5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C55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55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C5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C55ED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F74E8F"/>
    <w:pPr>
      <w:spacing w:after="200" w:line="276" w:lineRule="auto"/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4919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40DBC-BF94-4D87-91EC-202913A5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</TotalTime>
  <Pages>4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Фомин</cp:lastModifiedBy>
  <cp:revision>82</cp:revision>
  <cp:lastPrinted>2023-06-13T16:12:00Z</cp:lastPrinted>
  <dcterms:created xsi:type="dcterms:W3CDTF">2023-06-06T06:55:00Z</dcterms:created>
  <dcterms:modified xsi:type="dcterms:W3CDTF">2024-06-28T07:14:00Z</dcterms:modified>
</cp:coreProperties>
</file>